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horzAnchor="margin" w:tblpY="283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7F7FE8" w:rsidRPr="007F7FE8" w:rsidTr="00716F0B">
        <w:sdt>
          <w:sdtPr>
            <w:alias w:val="Příloha"/>
            <w:tag w:val="Příloha"/>
            <w:id w:val="-453172660"/>
            <w:placeholder>
              <w:docPart w:val="4B2AD95CCECA46E0850627FE42890A66"/>
            </w:placeholder>
            <w:comboBox>
              <w:listItem w:value="Zvolte položku."/>
              <w:listItem w:displayText="A PRŮVODNÍ ZPRÁVA" w:value="A PRŮVODNÍ ZPRÁVA"/>
              <w:listItem w:displayText="B SOUHRNNÁ TECHNICKÁ ZPRÁVA" w:value="B SOUHRNNÁ TECHNICKÁ ZPRÁVA"/>
              <w:listItem w:displayText="TECHNICKÁ ZPRÁVA" w:value="TECHNICKÁ ZPRÁVA"/>
              <w:listItem w:displayText="STATICKÝ VÝPOČET" w:value="STATICKÝ VÝPOČET"/>
            </w:comboBox>
          </w:sdtPr>
          <w:sdtContent>
            <w:tc>
              <w:tcPr>
                <w:tcW w:w="9639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:rsidR="007F7FE8" w:rsidRPr="007F7FE8" w:rsidRDefault="008A0C58" w:rsidP="007F5FF9">
                <w:pPr>
                  <w:pStyle w:val="BKBPP4"/>
                  <w:framePr w:hSpace="0" w:wrap="auto" w:hAnchor="text" w:yAlign="inline"/>
                  <w:suppressOverlap w:val="0"/>
                </w:pPr>
                <w:r>
                  <w:t>B SOUHRNNÁ TECHNICKÁ ZPRÁVA</w:t>
                </w:r>
              </w:p>
            </w:tc>
          </w:sdtContent>
        </w:sdt>
      </w:tr>
    </w:tbl>
    <w:tbl>
      <w:tblPr>
        <w:tblpPr w:horzAnchor="margin" w:tblpYSpec="bottom"/>
        <w:tblW w:w="9639" w:type="dxa"/>
        <w:tblBorders>
          <w:top w:val="single" w:sz="12" w:space="0" w:color="F4322C"/>
          <w:bottom w:val="single" w:sz="12" w:space="0" w:color="F4322C"/>
        </w:tblBorders>
        <w:tblCellMar>
          <w:left w:w="142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5359"/>
        <w:gridCol w:w="2692"/>
      </w:tblGrid>
      <w:tr w:rsidR="00F74AA3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1E3711" w:rsidTr="006D0D2C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1E3711" w:rsidRPr="00716F0B" w:rsidRDefault="001E3711" w:rsidP="00906908">
            <w:pPr>
              <w:pStyle w:val="BKBPP1"/>
              <w:framePr w:wrap="auto" w:hAnchor="text" w:yAlign="inline"/>
              <w:spacing w:before="60"/>
            </w:pPr>
            <w:r w:rsidRPr="00716F0B">
              <w:t>INVESTOR: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:rsidR="001E3711" w:rsidRPr="00C047F3" w:rsidRDefault="004E611E" w:rsidP="00641AC8">
            <w:pPr>
              <w:pStyle w:val="BKBPP2"/>
              <w:framePr w:wrap="auto" w:hAnchor="text" w:yAlign="inline"/>
            </w:pPr>
            <w:r w:rsidRPr="00793214">
              <w:t xml:space="preserve">Fakultní nemocnice </w:t>
            </w:r>
            <w:r w:rsidR="00641AC8">
              <w:t>Brno</w:t>
            </w:r>
          </w:p>
        </w:tc>
      </w:tr>
      <w:tr w:rsidR="0090690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:rsidTr="00906908">
        <w:trPr>
          <w:trHeight w:val="42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Default="00F74AA3" w:rsidP="00314078">
            <w:pPr>
              <w:pStyle w:val="BKBPP1"/>
              <w:framePr w:wrap="auto" w:hAnchor="text" w:yAlign="inline"/>
              <w:spacing w:before="100"/>
            </w:pPr>
            <w:r w:rsidRPr="00D17599">
              <w:t>PROJEKT: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F74AA3" w:rsidRPr="005C705B" w:rsidRDefault="00641AC8" w:rsidP="00906908">
            <w:pPr>
              <w:pStyle w:val="BKBPP3"/>
              <w:framePr w:wrap="auto" w:hAnchor="text" w:yAlign="inline"/>
              <w:rPr>
                <w:b w:val="0"/>
                <w:bCs w:val="0"/>
              </w:rPr>
            </w:pPr>
            <w:r w:rsidRPr="00641AC8">
              <w:rPr>
                <w:b w:val="0"/>
              </w:rPr>
              <w:t>FN Brno - Rekonstrukce stravovacího provozu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:rsidR="00F74AA3" w:rsidRPr="00B66978" w:rsidRDefault="00F74AA3" w:rsidP="00906908">
            <w:pPr>
              <w:pStyle w:val="BKBPP3"/>
              <w:framePr w:wrap="auto" w:hAnchor="text" w:yAlign="inline"/>
            </w:pPr>
          </w:p>
        </w:tc>
      </w:tr>
      <w:tr w:rsidR="0090690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</w:tr>
      <w:tr w:rsidR="0090690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B66978" w:rsidRDefault="00F74AA3" w:rsidP="00906908">
            <w:pPr>
              <w:pStyle w:val="BKBPP1"/>
              <w:framePr w:wrap="auto" w:hAnchor="text" w:yAlign="inline"/>
              <w:spacing w:before="60"/>
            </w:pPr>
            <w:r w:rsidRPr="00D17599">
              <w:t>ČÁST: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F74AA3" w:rsidRPr="008A0C58" w:rsidRDefault="008A0C58" w:rsidP="008A0C58">
            <w:pPr>
              <w:pStyle w:val="BKBPP2"/>
              <w:framePr w:wrap="auto" w:hAnchor="text" w:yAlign="inline"/>
              <w:ind w:left="255" w:hanging="255"/>
              <w:rPr>
                <w:bCs/>
              </w:rPr>
            </w:pPr>
            <w:r w:rsidRPr="008A0C58">
              <w:rPr>
                <w:bCs/>
              </w:rPr>
              <w:t>B. Souhrnná technická zpráva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90690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:rsidTr="00906908">
        <w:trPr>
          <w:trHeight w:val="317"/>
        </w:trPr>
        <w:tc>
          <w:tcPr>
            <w:tcW w:w="1588" w:type="dxa"/>
            <w:tcBorders>
              <w:bottom w:val="nil"/>
            </w:tcBorders>
            <w:shd w:val="clear" w:color="auto" w:fill="auto"/>
            <w:tcMar>
              <w:left w:w="0" w:type="dxa"/>
            </w:tcMar>
          </w:tcPr>
          <w:p w:rsidR="00F74AA3" w:rsidRDefault="00F74AA3" w:rsidP="00906908">
            <w:pPr>
              <w:pStyle w:val="BKBPP1"/>
              <w:framePr w:wrap="auto" w:hAnchor="text" w:yAlign="inline"/>
              <w:spacing w:before="60"/>
            </w:pPr>
            <w:r w:rsidRPr="0077552D">
              <w:t>STUPEŇ</w:t>
            </w:r>
            <w:r w:rsidRPr="00D17599">
              <w:t>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F74AA3" w:rsidRPr="00716F0B" w:rsidRDefault="006303AA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Cs/>
                </w:rPr>
                <w:alias w:val="Stupeň"/>
                <w:tag w:val="Stupeň"/>
                <w:id w:val="1570775610"/>
                <w:placeholder>
                  <w:docPart w:val="2FFDB5E996674DE687E84DDB7C4FCC3A"/>
                </w:placeholder>
                <w:comboBox>
                  <w:listItem w:value="Zvolte položku."/>
                  <w:listItem w:displayText="Studie" w:value="Studie"/>
                  <w:listItem w:displayText="Dokumentace pro územní rozhodnutí (DÚR)" w:value="Dokumentace pro územní rozhodnutí (DÚR)"/>
                  <w:listItem w:displayText="Dokumentace pro ohlášení stavby (DOS)" w:value="Dokumentace pro ohlášení stavby (DOS)"/>
                  <w:listItem w:displayText="Dokumentace pro stavební povolení (DSP)" w:value="Dokumentace pro stavební povolení (DSP)"/>
                  <w:listItem w:displayText="Dokumentace pro vydání společného územního rozhodnutí a stavebního povolení (DÚR+DSP)" w:value="Dokumentace pro vydání společného územního rozhodnutí a stavebního povolení (DÚR+DSP)"/>
                  <w:listItem w:displayText="Dokumentace pro provádění stavby (DPS)" w:value="Dokumentace pro provádění stavby (DPS)"/>
                  <w:listItem w:displayText="Dokumentace skutečného provedení stavby (DSPS)" w:value="Dokumentace skutečného provedení stavby (DSPS)"/>
                  <w:listItem w:displayText="Dokumentace bouracích prací (DBP)" w:value="Dokumentace bouracích prací (DBP)"/>
                  <w:listItem w:displayText="Technická pomoc" w:value="Technická pomoc"/>
                  <w:listItem w:displayText="Autorský dozor (AD)" w:value="Autorský dozor (AD)"/>
                </w:comboBox>
              </w:sdtPr>
              <w:sdtContent>
                <w:r>
                  <w:rPr>
                    <w:bCs/>
                  </w:rPr>
                  <w:t>Dokumentace pro provádění stavby (DPS)</w:t>
                </w:r>
              </w:sdtContent>
            </w:sdt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5E72AC" w:rsidTr="00906908">
        <w:trPr>
          <w:trHeight w:val="170"/>
        </w:trPr>
        <w:tc>
          <w:tcPr>
            <w:tcW w:w="1588" w:type="dxa"/>
            <w:tcBorders>
              <w:top w:val="nil"/>
              <w:bottom w:val="single" w:sz="8" w:space="0" w:color="E30613"/>
            </w:tcBorders>
            <w:shd w:val="clear" w:color="auto" w:fill="auto"/>
            <w:tcMar>
              <w:left w:w="0" w:type="dxa"/>
            </w:tcMar>
          </w:tcPr>
          <w:p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single" w:sz="8" w:space="0" w:color="E30613"/>
            </w:tcBorders>
            <w:tcMar>
              <w:right w:w="142" w:type="dxa"/>
            </w:tcMar>
          </w:tcPr>
          <w:p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</w:tr>
      <w:tr w:rsidR="00BB1DC2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VYPRACOVAL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5C705B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Ing. Jan Špunda</w:t>
            </w: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KONTROLOVAL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5C705B" w:rsidP="00641AC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641AC8">
              <w:t>Dušan Lederer</w:t>
            </w: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VEDOUCÍ PROJEKTU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5C705B" w:rsidP="003370DF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 xml:space="preserve">Ing. </w:t>
            </w:r>
            <w:r w:rsidR="00641AC8">
              <w:t>Daniel Ryba</w:t>
            </w:r>
          </w:p>
        </w:tc>
      </w:tr>
      <w:tr w:rsidR="007F2648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7F2648" w:rsidP="00906908">
            <w:pPr>
              <w:pStyle w:val="BKBPP1"/>
              <w:framePr w:wrap="auto" w:hAnchor="text" w:yAlign="inline"/>
              <w:spacing w:before="60"/>
            </w:pPr>
            <w:r w:rsidRPr="00D17599">
              <w:t>DATUM: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6303AA" w:rsidP="006303AA">
            <w:pPr>
              <w:pStyle w:val="BKBPP2"/>
              <w:framePr w:wrap="auto" w:hAnchor="text" w:yAlign="inline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atum"/>
                <w:tag w:val="Datum"/>
                <w:id w:val="-1455951149"/>
                <w:placeholder>
                  <w:docPart w:val="420AEC3921FE4A9E85865BDC1A60C575"/>
                </w:placeholder>
                <w:date w:fullDate="2022-10-01T00:00:00Z">
                  <w:dateFormat w:val="MM/yyyy"/>
                  <w:lid w:val="cs-CZ"/>
                  <w:storeMappedDataAs w:val="dateTime"/>
                  <w:calendar w:val="gregorian"/>
                </w:date>
              </w:sdtPr>
              <w:sdtContent>
                <w:r>
                  <w:rPr>
                    <w:b/>
                    <w:bCs/>
                  </w:rPr>
                  <w:t>10/2022</w:t>
                </w:r>
              </w:sdtContent>
            </w:sdt>
          </w:p>
        </w:tc>
      </w:tr>
      <w:tr w:rsidR="007F2648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:rsidR="007F2648" w:rsidRPr="00D17599" w:rsidRDefault="006D6DF2" w:rsidP="00906908">
            <w:pPr>
              <w:pStyle w:val="BKBPP1"/>
              <w:framePr w:wrap="auto" w:hAnchor="text" w:yAlign="inline"/>
              <w:spacing w:before="60"/>
            </w:pPr>
            <w:r>
              <w:t xml:space="preserve">POČET </w:t>
            </w:r>
            <w:r w:rsidR="006A29CC">
              <w:t>STRAN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:rsidR="007F2648" w:rsidRPr="00716F0B" w:rsidRDefault="002B6D10" w:rsidP="00482C4E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14</w:t>
            </w:r>
          </w:p>
        </w:tc>
      </w:tr>
      <w:tr w:rsidR="002951E8" w:rsidRPr="00167752" w:rsidTr="00906908">
        <w:trPr>
          <w:trHeight w:val="317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</w:tcPr>
          <w:p w:rsidR="002951E8" w:rsidRPr="002951E8" w:rsidRDefault="002951E8" w:rsidP="00906908">
            <w:pPr>
              <w:pStyle w:val="BKBPP1"/>
              <w:framePr w:wrap="auto" w:hAnchor="text" w:yAlign="inline"/>
              <w:spacing w:before="60"/>
              <w:rPr>
                <w:b/>
                <w:bCs/>
              </w:rPr>
            </w:pPr>
            <w:r w:rsidRPr="002951E8">
              <w:t>ZAKÁZKA:</w:t>
            </w: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:rsidR="002951E8" w:rsidRPr="00716F0B" w:rsidRDefault="00641AC8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22-5014-01</w:t>
            </w:r>
          </w:p>
        </w:tc>
      </w:tr>
      <w:tr w:rsidR="0077552D" w:rsidRPr="00167752" w:rsidTr="00906908">
        <w:trPr>
          <w:trHeight w:val="189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  <w:vAlign w:val="bottom"/>
          </w:tcPr>
          <w:p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  <w:r w:rsidRPr="00716F0B">
              <w:rPr>
                <w:szCs w:val="16"/>
              </w:rPr>
              <w:t>ARCHIVNÍ ČÍSLO:</w:t>
            </w:r>
          </w:p>
        </w:tc>
      </w:tr>
      <w:tr w:rsidR="0077552D" w:rsidTr="00906908">
        <w:trPr>
          <w:trHeight w:val="317"/>
        </w:trPr>
        <w:tc>
          <w:tcPr>
            <w:tcW w:w="1588" w:type="dxa"/>
            <w:tcBorders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77552D" w:rsidRDefault="0077552D" w:rsidP="00906908">
            <w:pPr>
              <w:pStyle w:val="BKBPP1"/>
              <w:framePr w:wrap="auto" w:hAnchor="text" w:yAlign="inline"/>
              <w:spacing w:before="60"/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:rsidR="0077552D" w:rsidRPr="00C047F3" w:rsidRDefault="0077552D" w:rsidP="006303AA">
            <w:pPr>
              <w:pStyle w:val="BKBPP5"/>
              <w:framePr w:wrap="auto" w:hAnchor="text" w:yAlign="inline"/>
              <w:rPr>
                <w:sz w:val="28"/>
                <w:szCs w:val="28"/>
              </w:rPr>
            </w:pPr>
            <w:r w:rsidRPr="00C047F3">
              <w:t>BKB-</w:t>
            </w:r>
            <w:r w:rsidR="005C705B">
              <w:t>TZ-</w:t>
            </w:r>
            <w:r w:rsidR="006303AA">
              <w:t>9531</w:t>
            </w:r>
          </w:p>
        </w:tc>
      </w:tr>
    </w:tbl>
    <w:p w:rsidR="00E932FA" w:rsidRDefault="007D2F20" w:rsidP="0030716A">
      <w:pPr>
        <w:rPr>
          <w:szCs w:val="24"/>
        </w:rPr>
      </w:pPr>
      <w:r>
        <w:rPr>
          <w:szCs w:val="24"/>
        </w:rPr>
        <w:br w:type="page"/>
      </w:r>
    </w:p>
    <w:sdt>
      <w:sdtPr>
        <w:rPr>
          <w:rFonts w:eastAsiaTheme="minorHAnsi" w:cstheme="minorBidi"/>
          <w:b w:val="0"/>
          <w:bCs w:val="0"/>
          <w:sz w:val="24"/>
          <w:lang w:eastAsia="en-US"/>
        </w:rPr>
        <w:id w:val="-2109805723"/>
        <w:docPartObj>
          <w:docPartGallery w:val="Table of Contents"/>
          <w:docPartUnique/>
        </w:docPartObj>
      </w:sdtPr>
      <w:sdtContent>
        <w:p w:rsidR="00E125CB" w:rsidRDefault="00E125CB" w:rsidP="00D17599">
          <w:pPr>
            <w:pStyle w:val="Nadpisobsahu"/>
          </w:pPr>
          <w:r>
            <w:t>Obsah</w:t>
          </w:r>
        </w:p>
        <w:p w:rsidR="002E5FF7" w:rsidRDefault="000E36C5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116560925" w:history="1">
            <w:r w:rsidR="002E5FF7" w:rsidRPr="000615A3">
              <w:rPr>
                <w:rStyle w:val="Hypertextovodkaz"/>
              </w:rPr>
              <w:t>B1 Popis území stavby</w:t>
            </w:r>
            <w:r w:rsidR="002E5FF7">
              <w:rPr>
                <w:webHidden/>
              </w:rPr>
              <w:tab/>
            </w:r>
            <w:r w:rsidR="002E5FF7">
              <w:rPr>
                <w:webHidden/>
              </w:rPr>
              <w:fldChar w:fldCharType="begin"/>
            </w:r>
            <w:r w:rsidR="002E5FF7">
              <w:rPr>
                <w:webHidden/>
              </w:rPr>
              <w:instrText xml:space="preserve"> PAGEREF _Toc116560925 \h </w:instrText>
            </w:r>
            <w:r w:rsidR="002E5FF7">
              <w:rPr>
                <w:webHidden/>
              </w:rPr>
            </w:r>
            <w:r w:rsidR="002E5FF7"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3</w:t>
            </w:r>
            <w:r w:rsidR="002E5FF7"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08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26" w:history="1">
            <w:r w:rsidRPr="000615A3">
              <w:rPr>
                <w:rStyle w:val="Hypertextovodkaz"/>
              </w:rPr>
              <w:t>a)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Charakteristika území a stavebního pozemku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27" w:history="1">
            <w:r w:rsidRPr="000615A3">
              <w:rPr>
                <w:rStyle w:val="Hypertextovodkaz"/>
              </w:rPr>
              <w:t>b)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Údaje o souladu s územním rozhodnutím nebo regulačním plánem nebo veřejnoprávní smlouvou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94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28" w:history="1">
            <w:r w:rsidRPr="000615A3">
              <w:rPr>
                <w:rStyle w:val="Hypertextovodkaz"/>
              </w:rPr>
              <w:t>c)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 xml:space="preserve">Údaje o souladu s územně </w:t>
            </w:r>
            <w:bookmarkStart w:id="0" w:name="_GoBack"/>
            <w:bookmarkEnd w:id="0"/>
            <w:r w:rsidRPr="000615A3">
              <w:rPr>
                <w:rStyle w:val="Hypertextovodkaz"/>
              </w:rPr>
              <w:t>plánovací dokumentací, v případě stavebních úprav podmiňujících změnu v užívání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29" w:history="1">
            <w:r w:rsidRPr="000615A3">
              <w:rPr>
                <w:rStyle w:val="Hypertextovodkaz"/>
              </w:rPr>
              <w:t>d)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Informace o vydaných rozhodnutích o povolení výjimky z obecných požadavků na využití území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2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0" w:history="1">
            <w:r w:rsidRPr="000615A3">
              <w:rPr>
                <w:rStyle w:val="Hypertextovodkaz"/>
              </w:rPr>
              <w:t>e)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Údaje o splnění požadavků dotčených orgánů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66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1" w:history="1">
            <w:r w:rsidRPr="000615A3">
              <w:rPr>
                <w:rStyle w:val="Hypertextovodkaz"/>
              </w:rPr>
              <w:t>f)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Výčet a závěry provedených průzkumů a rozborů (geologický průzkum, hydrogeologický průzkum, stavebně historický průzkum apod.)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06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2" w:history="1">
            <w:r w:rsidRPr="000615A3">
              <w:rPr>
                <w:rStyle w:val="Hypertextovodkaz"/>
              </w:rPr>
              <w:t>g)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Údaje o ochraně území podle jiných právních předpisů (památková rezervace, památková zóna, zvláště chráněné území, záplavové území, apod.)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3" w:history="1">
            <w:r w:rsidRPr="000615A3">
              <w:rPr>
                <w:rStyle w:val="Hypertextovodkaz"/>
              </w:rPr>
              <w:t>h)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Poloha vzhledem k záplavovému území, poddolovanému území apod.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48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4" w:history="1">
            <w:r w:rsidRPr="000615A3">
              <w:rPr>
                <w:rStyle w:val="Hypertextovodkaz"/>
              </w:rPr>
              <w:t>i)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Vliv stavby na okolní stavby a pozemky, ochrana okolí, vliv stavby na odtokové poměry v území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50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5" w:history="1">
            <w:r w:rsidRPr="000615A3">
              <w:rPr>
                <w:rStyle w:val="Hypertextovodkaz"/>
              </w:rPr>
              <w:t>j)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Požadavky na asanace, demolice, kácení dřevin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02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6" w:history="1">
            <w:r w:rsidRPr="000615A3">
              <w:rPr>
                <w:rStyle w:val="Hypertextovodkaz"/>
              </w:rPr>
              <w:t>k)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Požadavky na maximální zábory zemědělského půdního fondu nebo pozemků určených k plnění funkce lesa (dočasné / trvalé)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48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7" w:history="1">
            <w:r w:rsidRPr="000615A3">
              <w:rPr>
                <w:rStyle w:val="Hypertextovodkaz"/>
              </w:rPr>
              <w:t>l)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Územně technické podmínky (zejména možnost napojení na stávající dopravní a technickou infrastrukturu)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84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8" w:history="1">
            <w:r w:rsidRPr="000615A3">
              <w:rPr>
                <w:rStyle w:val="Hypertextovodkaz"/>
              </w:rPr>
              <w:t>m)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Věcné a časové vazby stavby, podmiňující, vyvolané, související investice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39" w:history="1">
            <w:r w:rsidRPr="000615A3">
              <w:rPr>
                <w:rStyle w:val="Hypertextovodkaz"/>
              </w:rPr>
              <w:t>n)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Seznam pozemků, na kterých se stavba umisťuje a provádí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0" w:history="1">
            <w:r w:rsidRPr="000615A3">
              <w:rPr>
                <w:rStyle w:val="Hypertextovodkaz"/>
              </w:rPr>
              <w:t>o)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Seznam pozemků, na kterých vnikne ochranné nebo bezpečnostní pásmo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560941" w:history="1">
            <w:r w:rsidRPr="000615A3">
              <w:rPr>
                <w:rStyle w:val="Hypertextovodkaz"/>
              </w:rPr>
              <w:t>B2 Celkový popis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08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2" w:history="1">
            <w:r w:rsidRPr="000615A3">
              <w:rPr>
                <w:rStyle w:val="Hypertextovodkaz"/>
              </w:rPr>
              <w:t>a)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Nová stavby nebo změna dokončené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3" w:history="1">
            <w:r w:rsidRPr="000615A3">
              <w:rPr>
                <w:rStyle w:val="Hypertextovodkaz"/>
              </w:rPr>
              <w:t>b)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Účel užívání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94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4" w:history="1">
            <w:r w:rsidRPr="000615A3">
              <w:rPr>
                <w:rStyle w:val="Hypertextovodkaz"/>
              </w:rPr>
              <w:t>c)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Trvalá nebo dočasná stavba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5" w:history="1">
            <w:r w:rsidRPr="000615A3">
              <w:rPr>
                <w:rStyle w:val="Hypertextovodkaz"/>
              </w:rPr>
              <w:t>d)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Informace o vydaných rozhodnutích o povolení výjimky z technických požadavků na stavby a technických požadavků zabezpečujících bezbariérové užívání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2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6" w:history="1">
            <w:r w:rsidRPr="000615A3">
              <w:rPr>
                <w:rStyle w:val="Hypertextovodkaz"/>
              </w:rPr>
              <w:t>e)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Údaje o splnění požadavků dotčených orgánů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66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7" w:history="1">
            <w:r w:rsidRPr="000615A3">
              <w:rPr>
                <w:rStyle w:val="Hypertextovodkaz"/>
              </w:rPr>
              <w:t>f)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Údaje o ochraně území podle jiných právních předpisů (památková rezervace, památková zóna, zvláště chráněné území, záplavové území, apod.)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06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8" w:history="1">
            <w:r w:rsidRPr="000615A3">
              <w:rPr>
                <w:rStyle w:val="Hypertextovodkaz"/>
              </w:rPr>
              <w:t>g)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Navrhované kapacity stavby (zastavěná plochy, obestavěný prostor, užitná plocha, počet funkčních jednotek a jejich velikost, počet uživatelů / pracovníků, apod.)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419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49" w:history="1">
            <w:r w:rsidRPr="000615A3">
              <w:rPr>
                <w:rStyle w:val="Hypertextovodkaz"/>
              </w:rPr>
              <w:t>h)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Základní bilance stavby (potřeby a spotřeby médií a hmot, hospodaření s dešťovou vodou, celkové produkované množství a druhy odpadů a emisí, třída energetické náročnosti budov, apod.)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48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50" w:history="1">
            <w:r w:rsidRPr="000615A3">
              <w:rPr>
                <w:rStyle w:val="Hypertextovodkaz"/>
              </w:rPr>
              <w:t>i)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Základní předpoklady výstavby (časové údaje o realizaci stavby, členění na etapy)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2E5FF7" w:rsidRDefault="002E5FF7">
          <w:pPr>
            <w:pStyle w:val="Obsah3"/>
            <w:tabs>
              <w:tab w:val="left" w:pos="350"/>
            </w:tabs>
            <w:rPr>
              <w:rFonts w:eastAsiaTheme="minorEastAsia"/>
              <w:bCs w:val="0"/>
              <w:sz w:val="22"/>
              <w:lang w:eastAsia="cs-CZ"/>
            </w:rPr>
          </w:pPr>
          <w:hyperlink w:anchor="_Toc116560951" w:history="1">
            <w:r w:rsidRPr="000615A3">
              <w:rPr>
                <w:rStyle w:val="Hypertextovodkaz"/>
              </w:rPr>
              <w:t>j)</w:t>
            </w:r>
            <w:r>
              <w:rPr>
                <w:rFonts w:eastAsiaTheme="minorEastAsia"/>
                <w:bCs w:val="0"/>
                <w:sz w:val="22"/>
                <w:lang w:eastAsia="cs-CZ"/>
              </w:rPr>
              <w:tab/>
            </w:r>
            <w:r w:rsidRPr="000615A3">
              <w:rPr>
                <w:rStyle w:val="Hypertextovodkaz"/>
              </w:rPr>
              <w:t>Orientační náklady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_Toc116560951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B6D10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E125CB" w:rsidRDefault="000E36C5" w:rsidP="002B6D5D">
          <w:pPr>
            <w:tabs>
              <w:tab w:val="left" w:pos="993"/>
            </w:tabs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EB0640" w:rsidRDefault="00EB0640" w:rsidP="00EA50F4">
      <w:pPr>
        <w:rPr>
          <w:szCs w:val="24"/>
        </w:rPr>
      </w:pPr>
      <w:r>
        <w:rPr>
          <w:szCs w:val="24"/>
        </w:rPr>
        <w:br w:type="page"/>
      </w:r>
    </w:p>
    <w:p w:rsidR="00EB0640" w:rsidRPr="00345353" w:rsidRDefault="002E5FF7" w:rsidP="002E5FF7">
      <w:pPr>
        <w:pStyle w:val="Nadpis1"/>
        <w:numPr>
          <w:ilvl w:val="0"/>
          <w:numId w:val="0"/>
        </w:numPr>
      </w:pPr>
      <w:bookmarkStart w:id="1" w:name="_Toc116560925"/>
      <w:r>
        <w:lastRenderedPageBreak/>
        <w:t xml:space="preserve">B1 </w:t>
      </w:r>
      <w:r w:rsidR="008A0C58" w:rsidRPr="00345353">
        <w:t>Popis území stavby</w:t>
      </w:r>
      <w:bookmarkEnd w:id="1"/>
    </w:p>
    <w:p w:rsidR="007F403B" w:rsidRPr="00345353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2" w:name="_Toc116560926"/>
      <w:r>
        <w:t>C</w:t>
      </w:r>
      <w:r w:rsidR="007F403B" w:rsidRPr="00345353">
        <w:t>harakteristika území a stavebního pozemku</w:t>
      </w:r>
      <w:bookmarkEnd w:id="2"/>
    </w:p>
    <w:p w:rsidR="004E611E" w:rsidRPr="00CE1761" w:rsidRDefault="007F403B" w:rsidP="00CE1761">
      <w:r w:rsidRPr="00345353">
        <w:t xml:space="preserve">Stavba je umístěna v zastavěném území, v areálu </w:t>
      </w:r>
      <w:r w:rsidR="004E611E" w:rsidRPr="00345353">
        <w:t>fakultní nemocnice</w:t>
      </w:r>
      <w:r w:rsidRPr="00345353">
        <w:t xml:space="preserve">. Stavba je umístěna ve stávajícím objektu </w:t>
      </w:r>
      <w:r w:rsidR="00345353" w:rsidRPr="00345353">
        <w:t>„O“ stravovacího provozu</w:t>
      </w:r>
      <w:r w:rsidRPr="00345353">
        <w:t xml:space="preserve">. Objekt slouží </w:t>
      </w:r>
      <w:r w:rsidR="00345353" w:rsidRPr="00345353">
        <w:t xml:space="preserve">z větší části </w:t>
      </w:r>
      <w:r w:rsidR="004E611E" w:rsidRPr="00345353">
        <w:t xml:space="preserve">pro gastroprovoz a </w:t>
      </w:r>
      <w:r w:rsidRPr="00345353">
        <w:t>je předmětem projektu</w:t>
      </w:r>
      <w:r w:rsidR="00345353" w:rsidRPr="00345353">
        <w:t xml:space="preserve"> – jedná se o dílčí rekonstrukci stravovacího objektu, nikoliv o celkovou</w:t>
      </w:r>
      <w:r w:rsidRPr="00345353">
        <w:t xml:space="preserve">. </w:t>
      </w:r>
      <w:r w:rsidR="003D4F80" w:rsidRPr="00345353">
        <w:t>Objekt je komunikačně</w:t>
      </w:r>
      <w:r w:rsidRPr="00345353">
        <w:t xml:space="preserve"> (</w:t>
      </w:r>
      <w:r w:rsidR="004E611E" w:rsidRPr="00345353">
        <w:t>koridory</w:t>
      </w:r>
      <w:r w:rsidRPr="00345353">
        <w:t>)</w:t>
      </w:r>
      <w:r w:rsidR="00345353" w:rsidRPr="00345353">
        <w:t xml:space="preserve"> spojen</w:t>
      </w:r>
      <w:r w:rsidRPr="00345353">
        <w:t xml:space="preserve"> s ostatními areálovými ob</w:t>
      </w:r>
      <w:r w:rsidR="00CE1761">
        <w:t>jekty a plynule na ně navazuje.</w:t>
      </w:r>
    </w:p>
    <w:p w:rsidR="005B37DF" w:rsidRPr="005B37DF" w:rsidRDefault="005B37DF" w:rsidP="004E611E">
      <w:pPr>
        <w:spacing w:line="288" w:lineRule="auto"/>
      </w:pPr>
      <w:r w:rsidRPr="005B37DF">
        <w:t>Veškeré uvedené pozemky jsou ve vlastnickém právu České republiky s příslušností hospodařit s majetkem státu na Fakultní nemocnici Brno, Jihlavská 340/20, 625 00 Brno</w:t>
      </w:r>
      <w:r w:rsidR="00CE1761">
        <w:t>.</w:t>
      </w:r>
    </w:p>
    <w:p w:rsidR="007F403B" w:rsidRPr="00D9100D" w:rsidRDefault="007F403B" w:rsidP="007F403B"/>
    <w:p w:rsidR="007F403B" w:rsidRPr="00D9100D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3" w:name="_Toc116560927"/>
      <w:r>
        <w:t>Ú</w:t>
      </w:r>
      <w:r w:rsidR="007F403B" w:rsidRPr="00D9100D">
        <w:t>daje o souladu s územním rozhodnutím nebo regulačním plánem nebo veřejnoprávní smlouvou</w:t>
      </w:r>
      <w:bookmarkEnd w:id="3"/>
    </w:p>
    <w:p w:rsidR="007F403B" w:rsidRPr="00D9100D" w:rsidRDefault="007F403B" w:rsidP="007F403B">
      <w:pPr>
        <w:rPr>
          <w:rFonts w:cstheme="minorHAnsi"/>
        </w:rPr>
      </w:pPr>
      <w:r w:rsidRPr="00D9100D">
        <w:t xml:space="preserve">Stavba nevyžaduje vydání nového územního souhlasu. Navrhovaná stavba se nachází v areálu </w:t>
      </w:r>
      <w:r w:rsidR="004E611E" w:rsidRPr="00D9100D">
        <w:t>F</w:t>
      </w:r>
      <w:r w:rsidR="008A5603" w:rsidRPr="00D9100D">
        <w:t xml:space="preserve">akultní nemocnice </w:t>
      </w:r>
      <w:r w:rsidR="005B37DF" w:rsidRPr="00D9100D">
        <w:t>Brno</w:t>
      </w:r>
      <w:r w:rsidRPr="00D9100D">
        <w:t xml:space="preserve">. </w:t>
      </w:r>
      <w:r w:rsidR="00482442" w:rsidRPr="00D9100D">
        <w:t>Pro dané území je závaznou územně plánovací dokumentací ÚPR vče</w:t>
      </w:r>
      <w:r w:rsidR="008A5603" w:rsidRPr="00D9100D">
        <w:t>tně jeho vydaných změn</w:t>
      </w:r>
      <w:r w:rsidR="00482442" w:rsidRPr="00D9100D">
        <w:t xml:space="preserve">. </w:t>
      </w:r>
      <w:r w:rsidR="00D9100D" w:rsidRPr="00D9100D">
        <w:rPr>
          <w:rFonts w:cstheme="minorHAnsi"/>
          <w:shd w:val="clear" w:color="auto" w:fill="FFFFFF"/>
        </w:rPr>
        <w:t xml:space="preserve">Územní plán města Brna, schválený usnesením XLII. zasedání Zastupitelstva města Brna ze dne 3. listopadu 1994, je platný ve znění vydaných změn </w:t>
      </w:r>
      <w:proofErr w:type="spellStart"/>
      <w:r w:rsidR="00D9100D" w:rsidRPr="00D9100D">
        <w:rPr>
          <w:rFonts w:cstheme="minorHAnsi"/>
          <w:shd w:val="clear" w:color="auto" w:fill="FFFFFF"/>
        </w:rPr>
        <w:t>ÚPmB</w:t>
      </w:r>
      <w:proofErr w:type="spellEnd"/>
      <w:r w:rsidR="00482442" w:rsidRPr="00D9100D">
        <w:rPr>
          <w:rFonts w:cstheme="minorHAnsi"/>
        </w:rPr>
        <w:t>.</w:t>
      </w:r>
    </w:p>
    <w:p w:rsidR="007F403B" w:rsidRPr="00D9100D" w:rsidRDefault="007F403B" w:rsidP="007F403B"/>
    <w:p w:rsidR="007F403B" w:rsidRPr="00D9100D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4" w:name="_Toc116560928"/>
      <w:r>
        <w:t>Ú</w:t>
      </w:r>
      <w:r w:rsidR="00482442" w:rsidRPr="00D9100D">
        <w:t>daje o souladu s územně plánovací dokumentací, v případě stavebních úprav podmiňujících změnu v užívání stavby</w:t>
      </w:r>
      <w:bookmarkEnd w:id="4"/>
    </w:p>
    <w:p w:rsidR="007F403B" w:rsidRPr="00D9100D" w:rsidRDefault="00482442" w:rsidP="007F403B">
      <w:r w:rsidRPr="00D9100D">
        <w:t>Nedojde ke změně užívání stavby.</w:t>
      </w:r>
    </w:p>
    <w:p w:rsidR="007F403B" w:rsidRPr="00D9100D" w:rsidRDefault="007F403B" w:rsidP="007F403B"/>
    <w:p w:rsidR="007F403B" w:rsidRPr="00D9100D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5" w:name="_Toc116560929"/>
      <w:r>
        <w:t>I</w:t>
      </w:r>
      <w:r w:rsidR="00482442" w:rsidRPr="00D9100D">
        <w:t>nformace o vydaných rozhodnutích o povolení výjimky z obecných požadavků na využití území</w:t>
      </w:r>
      <w:bookmarkEnd w:id="5"/>
    </w:p>
    <w:p w:rsidR="00482442" w:rsidRPr="00D9100D" w:rsidRDefault="00482442" w:rsidP="00482442">
      <w:pPr>
        <w:spacing w:after="0" w:line="274" w:lineRule="auto"/>
      </w:pPr>
      <w:r w:rsidRPr="00D9100D">
        <w:t>Stavba splňuje požadavky vyhlášky Ministerstva pro místní rozvoj č. 501/2006 Sb. o obecných požadavcích na využívání území, ve znění pozdějších předpisů.</w:t>
      </w:r>
    </w:p>
    <w:p w:rsidR="00482442" w:rsidRPr="00D9100D" w:rsidRDefault="00482442" w:rsidP="00482442">
      <w:pPr>
        <w:spacing w:after="0" w:line="274" w:lineRule="auto"/>
      </w:pPr>
      <w:r w:rsidRPr="00D9100D">
        <w:t>Stavba splňuje požadavky vyhlášky Ministerstva pro místní rozvoj č. 268/2009 Sb. o technických požadavcích na stavby, ve znění pozdějších předpisů.</w:t>
      </w:r>
    </w:p>
    <w:p w:rsidR="00482442" w:rsidRPr="00D9100D" w:rsidRDefault="00482442" w:rsidP="00482442">
      <w:pPr>
        <w:spacing w:after="0" w:line="274" w:lineRule="auto"/>
      </w:pPr>
    </w:p>
    <w:p w:rsidR="007F403B" w:rsidRPr="00D9100D" w:rsidRDefault="00482442" w:rsidP="00482442">
      <w:pPr>
        <w:spacing w:after="0" w:line="274" w:lineRule="auto"/>
      </w:pPr>
      <w:r w:rsidRPr="00D9100D">
        <w:t>Nejsou známy žádné výjimky.</w:t>
      </w:r>
    </w:p>
    <w:p w:rsidR="00482442" w:rsidRPr="00D9100D" w:rsidRDefault="00482442" w:rsidP="007F403B"/>
    <w:p w:rsidR="00482442" w:rsidRPr="00D9100D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6" w:name="_Toc116560930"/>
      <w:r>
        <w:t>Ú</w:t>
      </w:r>
      <w:r w:rsidR="00482442" w:rsidRPr="00D9100D">
        <w:t>daje o splnění požadavků dotčených orgánů</w:t>
      </w:r>
      <w:bookmarkEnd w:id="6"/>
    </w:p>
    <w:p w:rsidR="00482442" w:rsidRPr="00D9100D" w:rsidRDefault="00482442" w:rsidP="00482442">
      <w:pPr>
        <w:spacing w:line="288" w:lineRule="auto"/>
      </w:pPr>
      <w:r w:rsidRPr="00D9100D">
        <w:t xml:space="preserve">Stavba splňuje požadavky dotčených orgánů, jejichž závazná stanoviska, stanoviska, rozhodnutí a vyjádření </w:t>
      </w:r>
      <w:r w:rsidR="00E76318" w:rsidRPr="00D9100D">
        <w:t>jsou</w:t>
      </w:r>
      <w:r w:rsidRPr="00D9100D">
        <w:t xml:space="preserve"> přiloženy v části E. Dokladová část</w:t>
      </w:r>
    </w:p>
    <w:p w:rsidR="001864CB" w:rsidRDefault="00482442" w:rsidP="002B5848">
      <w:r w:rsidRPr="00D9100D">
        <w:t xml:space="preserve">Podmínky uvedené v jednotlivých vyjádřeních: </w:t>
      </w:r>
    </w:p>
    <w:p w:rsidR="002B6D10" w:rsidRPr="00B1178F" w:rsidRDefault="002B6D10" w:rsidP="002B6D10">
      <w:pPr>
        <w:rPr>
          <w:u w:val="single"/>
        </w:rPr>
      </w:pPr>
      <w:r w:rsidRPr="00B1178F">
        <w:rPr>
          <w:u w:val="single"/>
        </w:rPr>
        <w:t xml:space="preserve">Magistrát města Brna, odbor územního plánování a rozvoje </w:t>
      </w:r>
      <w:proofErr w:type="gramStart"/>
      <w:r w:rsidRPr="00B1178F">
        <w:rPr>
          <w:u w:val="single"/>
        </w:rPr>
        <w:t>č.j.</w:t>
      </w:r>
      <w:proofErr w:type="gramEnd"/>
      <w:r w:rsidRPr="00B1178F">
        <w:rPr>
          <w:u w:val="single"/>
        </w:rPr>
        <w:t xml:space="preserve"> MMB/0372103/2022/Med – </w:t>
      </w:r>
      <w:r w:rsidRPr="00B1178F">
        <w:t>souhlas s podmínkou vodoprávního úřadu – tato podmínka je respektována</w:t>
      </w:r>
    </w:p>
    <w:p w:rsidR="00482C4E" w:rsidRPr="00482C4E" w:rsidRDefault="00482C4E" w:rsidP="002B5848">
      <w:pPr>
        <w:rPr>
          <w:color w:val="FF0000"/>
        </w:rPr>
      </w:pPr>
    </w:p>
    <w:p w:rsidR="00006663" w:rsidRDefault="000B2DC0" w:rsidP="00006663">
      <w:r>
        <w:rPr>
          <w:u w:val="single"/>
        </w:rPr>
        <w:t>Krajská hygienická stanice</w:t>
      </w:r>
      <w:r w:rsidR="00006663" w:rsidRPr="00B57856">
        <w:rPr>
          <w:u w:val="single"/>
        </w:rPr>
        <w:t xml:space="preserve"> </w:t>
      </w:r>
      <w:r w:rsidR="00006663">
        <w:rPr>
          <w:u w:val="single"/>
        </w:rPr>
        <w:t>Jihomoravského</w:t>
      </w:r>
      <w:r w:rsidR="00006663" w:rsidRPr="00B57856">
        <w:rPr>
          <w:u w:val="single"/>
        </w:rPr>
        <w:t xml:space="preserve"> kraje, </w:t>
      </w:r>
      <w:r w:rsidR="00006663">
        <w:rPr>
          <w:u w:val="single"/>
        </w:rPr>
        <w:t xml:space="preserve"> </w:t>
      </w:r>
      <w:proofErr w:type="gramStart"/>
      <w:r w:rsidR="00006663">
        <w:rPr>
          <w:u w:val="single"/>
        </w:rPr>
        <w:t>č.j.</w:t>
      </w:r>
      <w:proofErr w:type="gramEnd"/>
      <w:r w:rsidR="00006663">
        <w:rPr>
          <w:u w:val="single"/>
        </w:rPr>
        <w:t xml:space="preserve"> </w:t>
      </w:r>
      <w:r>
        <w:rPr>
          <w:u w:val="single"/>
        </w:rPr>
        <w:t>KHSJM 44124/2022/BM/HV</w:t>
      </w:r>
      <w:r w:rsidR="00006663" w:rsidRPr="00B57856">
        <w:rPr>
          <w:u w:val="single"/>
        </w:rPr>
        <w:t xml:space="preserve"> </w:t>
      </w:r>
      <w:r w:rsidR="00006663">
        <w:rPr>
          <w:u w:val="single"/>
        </w:rPr>
        <w:t xml:space="preserve"> </w:t>
      </w:r>
      <w:r w:rsidR="00006663" w:rsidRPr="00B57856">
        <w:t xml:space="preserve">- </w:t>
      </w:r>
      <w:r w:rsidR="00006663">
        <w:t xml:space="preserve">souhlasné </w:t>
      </w:r>
      <w:r>
        <w:t xml:space="preserve">závazné </w:t>
      </w:r>
      <w:r w:rsidR="00006663">
        <w:t>stanovisko</w:t>
      </w:r>
      <w:r w:rsidR="00006663" w:rsidRPr="00B57856">
        <w:t xml:space="preserve"> bez podmínek</w:t>
      </w:r>
      <w:r w:rsidR="00006663">
        <w:t>.</w:t>
      </w:r>
    </w:p>
    <w:p w:rsidR="000B2DC0" w:rsidRPr="00B57856" w:rsidRDefault="000B2DC0" w:rsidP="00006663"/>
    <w:p w:rsidR="008E2835" w:rsidRDefault="000B2DC0" w:rsidP="002B5848">
      <w:r w:rsidRPr="00B57856">
        <w:rPr>
          <w:u w:val="single"/>
        </w:rPr>
        <w:t xml:space="preserve">Hasičský záchranný sbor </w:t>
      </w:r>
      <w:r>
        <w:rPr>
          <w:u w:val="single"/>
        </w:rPr>
        <w:t>Jihomoravského</w:t>
      </w:r>
      <w:r w:rsidRPr="00B57856">
        <w:rPr>
          <w:u w:val="single"/>
        </w:rPr>
        <w:t xml:space="preserve"> kraje, 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č.j.</w:t>
      </w:r>
      <w:proofErr w:type="gramEnd"/>
      <w:r>
        <w:rPr>
          <w:u w:val="single"/>
        </w:rPr>
        <w:t xml:space="preserve"> HSBM-5285-3/2022</w:t>
      </w:r>
      <w:r w:rsidRPr="00B57856">
        <w:rPr>
          <w:u w:val="single"/>
        </w:rPr>
        <w:t xml:space="preserve"> </w:t>
      </w:r>
      <w:r>
        <w:rPr>
          <w:u w:val="single"/>
        </w:rPr>
        <w:t xml:space="preserve"> </w:t>
      </w:r>
      <w:r w:rsidRPr="00B57856">
        <w:t xml:space="preserve">- </w:t>
      </w:r>
      <w:r>
        <w:t>souhlasné koordinované kladné stanovisko</w:t>
      </w:r>
      <w:r w:rsidRPr="00B57856">
        <w:t xml:space="preserve"> bez podmínek</w:t>
      </w:r>
      <w:r>
        <w:t>.</w:t>
      </w:r>
    </w:p>
    <w:p w:rsidR="000B2DC0" w:rsidRDefault="000B2DC0" w:rsidP="002B5848"/>
    <w:p w:rsidR="00366C3E" w:rsidRDefault="00366C3E" w:rsidP="002B5848">
      <w:proofErr w:type="gramStart"/>
      <w:r>
        <w:rPr>
          <w:u w:val="single"/>
        </w:rPr>
        <w:t>EG.D, a.</w:t>
      </w:r>
      <w:proofErr w:type="gramEnd"/>
      <w:r>
        <w:rPr>
          <w:u w:val="single"/>
        </w:rPr>
        <w:t>s.</w:t>
      </w:r>
      <w:r w:rsidRPr="00B57856">
        <w:rPr>
          <w:u w:val="single"/>
        </w:rPr>
        <w:t xml:space="preserve">, </w:t>
      </w:r>
      <w:r>
        <w:rPr>
          <w:u w:val="single"/>
        </w:rPr>
        <w:t xml:space="preserve"> č.j. </w:t>
      </w:r>
      <w:r w:rsidRPr="00366C3E">
        <w:rPr>
          <w:u w:val="single"/>
        </w:rPr>
        <w:t>B6941-26195429 ze dne 14.7.2022</w:t>
      </w:r>
      <w:r>
        <w:rPr>
          <w:u w:val="single"/>
        </w:rPr>
        <w:t xml:space="preserve"> </w:t>
      </w:r>
      <w:r w:rsidRPr="00B57856">
        <w:t xml:space="preserve">- </w:t>
      </w:r>
      <w:r>
        <w:t>souhlasné stanovisko</w:t>
      </w:r>
      <w:r w:rsidRPr="00B57856">
        <w:t xml:space="preserve"> </w:t>
      </w:r>
      <w:r>
        <w:t>s</w:t>
      </w:r>
      <w:r w:rsidR="00AF176B">
        <w:t> </w:t>
      </w:r>
      <w:r>
        <w:t>podmínkami</w:t>
      </w:r>
      <w:r w:rsidR="00AF176B">
        <w:t xml:space="preserve"> pro realizaci (vytýčení a ochranná pásma VN/NN)</w:t>
      </w:r>
      <w:r>
        <w:t>.</w:t>
      </w:r>
    </w:p>
    <w:p w:rsidR="00366C3E" w:rsidRDefault="00366C3E" w:rsidP="002B5848"/>
    <w:p w:rsidR="00006663" w:rsidRPr="00B57856" w:rsidRDefault="00D00760" w:rsidP="00006663">
      <w:proofErr w:type="spellStart"/>
      <w:r>
        <w:rPr>
          <w:u w:val="single"/>
        </w:rPr>
        <w:t>GasNet</w:t>
      </w:r>
      <w:proofErr w:type="spellEnd"/>
      <w:r>
        <w:rPr>
          <w:u w:val="single"/>
        </w:rPr>
        <w:t xml:space="preserve"> Služby s.r.o.</w:t>
      </w:r>
      <w:r w:rsidR="00006663" w:rsidRPr="00B57856">
        <w:rPr>
          <w:u w:val="single"/>
        </w:rPr>
        <w:t xml:space="preserve">, </w:t>
      </w:r>
      <w:r w:rsidR="00006663">
        <w:rPr>
          <w:u w:val="single"/>
        </w:rPr>
        <w:t xml:space="preserve"> </w:t>
      </w:r>
      <w:proofErr w:type="gramStart"/>
      <w:r w:rsidR="00006663">
        <w:rPr>
          <w:u w:val="single"/>
        </w:rPr>
        <w:t>č.j.</w:t>
      </w:r>
      <w:proofErr w:type="gramEnd"/>
      <w:r w:rsidR="00006663">
        <w:rPr>
          <w:u w:val="single"/>
        </w:rPr>
        <w:t xml:space="preserve"> </w:t>
      </w:r>
      <w:r>
        <w:rPr>
          <w:u w:val="single"/>
        </w:rPr>
        <w:t>5002652431</w:t>
      </w:r>
      <w:r w:rsidR="00006663" w:rsidRPr="00B57856">
        <w:rPr>
          <w:u w:val="single"/>
        </w:rPr>
        <w:t xml:space="preserve"> </w:t>
      </w:r>
      <w:r w:rsidR="00006663">
        <w:rPr>
          <w:u w:val="single"/>
        </w:rPr>
        <w:t xml:space="preserve"> </w:t>
      </w:r>
      <w:r w:rsidR="00006663" w:rsidRPr="00B57856">
        <w:t xml:space="preserve">- </w:t>
      </w:r>
      <w:r w:rsidR="00006663">
        <w:t>souhlasné stanovisko</w:t>
      </w:r>
      <w:r w:rsidR="00006663" w:rsidRPr="00B57856">
        <w:t xml:space="preserve"> bez podmínek</w:t>
      </w:r>
      <w:r w:rsidR="00006663">
        <w:t>.</w:t>
      </w:r>
    </w:p>
    <w:p w:rsidR="008E2835" w:rsidRDefault="008E2835" w:rsidP="002B5848"/>
    <w:p w:rsidR="00AF176B" w:rsidRDefault="00AF176B" w:rsidP="002B5848">
      <w:r w:rsidRPr="00AF176B">
        <w:rPr>
          <w:u w:val="single"/>
        </w:rPr>
        <w:t xml:space="preserve">CETIN souhlasné stanovisko </w:t>
      </w:r>
      <w:proofErr w:type="gramStart"/>
      <w:r w:rsidRPr="00AF176B">
        <w:rPr>
          <w:u w:val="single"/>
        </w:rPr>
        <w:t>č.j.</w:t>
      </w:r>
      <w:proofErr w:type="gramEnd"/>
      <w:r w:rsidRPr="00AF176B">
        <w:rPr>
          <w:u w:val="single"/>
        </w:rPr>
        <w:t xml:space="preserve"> 746820/22 ze dne 18.8.2022</w:t>
      </w:r>
      <w:r>
        <w:rPr>
          <w:u w:val="single"/>
        </w:rPr>
        <w:t xml:space="preserve"> </w:t>
      </w:r>
      <w:r w:rsidRPr="00B57856">
        <w:t xml:space="preserve">- </w:t>
      </w:r>
      <w:r>
        <w:t>souhlasné stanovisko</w:t>
      </w:r>
      <w:r w:rsidRPr="00B57856">
        <w:t xml:space="preserve"> </w:t>
      </w:r>
      <w:r>
        <w:t>s podmínkami pro realizaci (vytýčení a ochranná pásma sítí elektronických komunikací).</w:t>
      </w:r>
    </w:p>
    <w:p w:rsidR="00AF176B" w:rsidRDefault="00AF176B" w:rsidP="002B5848"/>
    <w:p w:rsidR="00D00760" w:rsidRPr="00B57856" w:rsidRDefault="00D00760" w:rsidP="00D00760">
      <w:r>
        <w:rPr>
          <w:u w:val="single"/>
        </w:rPr>
        <w:t>Brněnské vodárny a kanalizace, a.s.</w:t>
      </w:r>
      <w:r w:rsidRPr="00B57856">
        <w:rPr>
          <w:u w:val="single"/>
        </w:rPr>
        <w:t xml:space="preserve">, 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č.j.</w:t>
      </w:r>
      <w:proofErr w:type="gramEnd"/>
      <w:r>
        <w:rPr>
          <w:u w:val="single"/>
        </w:rPr>
        <w:t xml:space="preserve"> BVK/13158/2022</w:t>
      </w:r>
      <w:r w:rsidRPr="00B57856">
        <w:rPr>
          <w:u w:val="single"/>
        </w:rPr>
        <w:t xml:space="preserve"> </w:t>
      </w:r>
      <w:r>
        <w:rPr>
          <w:u w:val="single"/>
        </w:rPr>
        <w:t xml:space="preserve"> </w:t>
      </w:r>
      <w:r w:rsidRPr="00B57856">
        <w:t xml:space="preserve">- </w:t>
      </w:r>
      <w:r>
        <w:t>souhlasné stanovisko</w:t>
      </w:r>
      <w:r w:rsidRPr="00B57856">
        <w:t xml:space="preserve"> </w:t>
      </w:r>
      <w:r>
        <w:t>s</w:t>
      </w:r>
      <w:r w:rsidRPr="00B57856">
        <w:t xml:space="preserve"> podmínka</w:t>
      </w:r>
      <w:r>
        <w:t>mi.</w:t>
      </w:r>
    </w:p>
    <w:p w:rsidR="008E2835" w:rsidRDefault="00D00760" w:rsidP="00D00760">
      <w:pPr>
        <w:pStyle w:val="Odstavecseseznamem"/>
        <w:numPr>
          <w:ilvl w:val="0"/>
          <w:numId w:val="44"/>
        </w:numPr>
        <w:spacing w:line="274" w:lineRule="auto"/>
        <w:rPr>
          <w:rFonts w:asciiTheme="minorHAnsi" w:hAnsiTheme="minorHAnsi" w:cstheme="minorHAnsi"/>
        </w:rPr>
      </w:pPr>
      <w:r w:rsidRPr="00D00760">
        <w:rPr>
          <w:rFonts w:asciiTheme="minorHAnsi" w:hAnsiTheme="minorHAnsi" w:cstheme="minorHAnsi"/>
        </w:rPr>
        <w:t>Vnitřní rozvody vody a kanalizace</w:t>
      </w:r>
      <w:r>
        <w:rPr>
          <w:rFonts w:asciiTheme="minorHAnsi" w:hAnsiTheme="minorHAnsi" w:cstheme="minorHAnsi"/>
        </w:rPr>
        <w:t xml:space="preserve"> proveďte v souladu s Městskými standardy pro vodovodní a kanalizační zařízení (PD je provedena dle standardu)</w:t>
      </w:r>
    </w:p>
    <w:p w:rsidR="00D00760" w:rsidRDefault="00D00760" w:rsidP="00D00760">
      <w:pPr>
        <w:pStyle w:val="Odstavecseseznamem"/>
        <w:numPr>
          <w:ilvl w:val="0"/>
          <w:numId w:val="44"/>
        </w:numPr>
        <w:spacing w:line="274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stávající vodovodní přípojky nesmí být zasahováno (PD nezasahuje)</w:t>
      </w:r>
    </w:p>
    <w:p w:rsidR="00D00760" w:rsidRPr="00D00760" w:rsidRDefault="00D00760" w:rsidP="00D00760">
      <w:pPr>
        <w:pStyle w:val="Odstavecseseznamem"/>
        <w:numPr>
          <w:ilvl w:val="0"/>
          <w:numId w:val="44"/>
        </w:numPr>
        <w:spacing w:line="274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Další připomínky jsou na realizační firmu – nutno předat včetně dokladové části</w:t>
      </w:r>
    </w:p>
    <w:p w:rsidR="008E2835" w:rsidRDefault="008E2835" w:rsidP="00D00760">
      <w:pPr>
        <w:spacing w:after="0" w:line="274" w:lineRule="auto"/>
      </w:pPr>
    </w:p>
    <w:p w:rsidR="00482C4E" w:rsidRDefault="00482C4E" w:rsidP="00482C4E">
      <w:pPr>
        <w:spacing w:after="0" w:line="274" w:lineRule="auto"/>
      </w:pPr>
      <w:r>
        <w:rPr>
          <w:u w:val="single"/>
        </w:rPr>
        <w:t>Oblastní inspektorát práce pro JK a ZK</w:t>
      </w:r>
      <w:r w:rsidRPr="00AF176B">
        <w:rPr>
          <w:u w:val="single"/>
        </w:rPr>
        <w:t>, stanovisko ze dne 1</w:t>
      </w:r>
      <w:r>
        <w:rPr>
          <w:u w:val="single"/>
        </w:rPr>
        <w:t>9</w:t>
      </w:r>
      <w:r w:rsidRPr="00AF176B">
        <w:rPr>
          <w:u w:val="single"/>
        </w:rPr>
        <w:t xml:space="preserve">.8.2022, </w:t>
      </w:r>
      <w:proofErr w:type="gramStart"/>
      <w:r w:rsidRPr="00AF176B">
        <w:rPr>
          <w:u w:val="single"/>
        </w:rPr>
        <w:t>č.j.</w:t>
      </w:r>
      <w:proofErr w:type="gramEnd"/>
      <w:r w:rsidRPr="00AF176B">
        <w:rPr>
          <w:u w:val="single"/>
        </w:rPr>
        <w:t xml:space="preserve"> </w:t>
      </w:r>
      <w:r>
        <w:rPr>
          <w:u w:val="single"/>
        </w:rPr>
        <w:t>V9-2022-133</w:t>
      </w:r>
      <w:r w:rsidRPr="00B57856">
        <w:t xml:space="preserve">- </w:t>
      </w:r>
      <w:r>
        <w:t>souhlasné stanovisko</w:t>
      </w:r>
      <w:r w:rsidRPr="00B57856">
        <w:t xml:space="preserve"> </w:t>
      </w:r>
      <w:r>
        <w:t>ke stavebnímu řízení bez podmínek.</w:t>
      </w:r>
    </w:p>
    <w:p w:rsidR="00482C4E" w:rsidRDefault="00482C4E" w:rsidP="00D00760">
      <w:pPr>
        <w:spacing w:after="0" w:line="274" w:lineRule="auto"/>
        <w:rPr>
          <w:u w:val="single"/>
        </w:rPr>
      </w:pPr>
    </w:p>
    <w:p w:rsidR="00AF176B" w:rsidRDefault="00AF176B" w:rsidP="00D00760">
      <w:pPr>
        <w:spacing w:after="0" w:line="274" w:lineRule="auto"/>
      </w:pPr>
      <w:proofErr w:type="spellStart"/>
      <w:r w:rsidRPr="00AF176B">
        <w:rPr>
          <w:u w:val="single"/>
        </w:rPr>
        <w:t>ÚMOb</w:t>
      </w:r>
      <w:proofErr w:type="spellEnd"/>
      <w:r w:rsidRPr="00AF176B">
        <w:rPr>
          <w:u w:val="single"/>
        </w:rPr>
        <w:t xml:space="preserve"> Starý Lískovec, stanovisko ze dne 16.8.2022, </w:t>
      </w:r>
      <w:proofErr w:type="gramStart"/>
      <w:r w:rsidRPr="00AF176B">
        <w:rPr>
          <w:u w:val="single"/>
        </w:rPr>
        <w:t>č.j.</w:t>
      </w:r>
      <w:proofErr w:type="gramEnd"/>
      <w:r w:rsidRPr="00AF176B">
        <w:rPr>
          <w:u w:val="single"/>
        </w:rPr>
        <w:t xml:space="preserve"> MCBSLI/04002/22-Ovš/Duš/194/22</w:t>
      </w:r>
      <w:r w:rsidRPr="00B57856">
        <w:t xml:space="preserve">- </w:t>
      </w:r>
      <w:r>
        <w:t>souhlasné stanovisko</w:t>
      </w:r>
      <w:r w:rsidRPr="00B57856">
        <w:t xml:space="preserve"> </w:t>
      </w:r>
      <w:r>
        <w:t>ke společnému územnímu a stavebnímu řízení bez podmínek.</w:t>
      </w:r>
    </w:p>
    <w:p w:rsidR="00AF176B" w:rsidRDefault="00AF176B" w:rsidP="00D00760">
      <w:pPr>
        <w:spacing w:after="0" w:line="274" w:lineRule="auto"/>
      </w:pPr>
    </w:p>
    <w:p w:rsidR="00AF176B" w:rsidRDefault="00AF176B" w:rsidP="00D00760">
      <w:pPr>
        <w:spacing w:after="0" w:line="274" w:lineRule="auto"/>
      </w:pPr>
      <w:r w:rsidRPr="00AF176B">
        <w:rPr>
          <w:u w:val="single"/>
        </w:rPr>
        <w:t xml:space="preserve">Magistrát města Brna, odbor investiční - stanovisko ke stavebnímu řízení dne 12.8.2022 </w:t>
      </w:r>
      <w:proofErr w:type="gramStart"/>
      <w:r w:rsidRPr="00AF176B">
        <w:rPr>
          <w:u w:val="single"/>
        </w:rPr>
        <w:t>č.j.</w:t>
      </w:r>
      <w:proofErr w:type="gramEnd"/>
      <w:r w:rsidRPr="00AF176B">
        <w:rPr>
          <w:u w:val="single"/>
        </w:rPr>
        <w:t xml:space="preserve"> MMB/0372221/2022</w:t>
      </w:r>
      <w:r w:rsidRPr="00B57856">
        <w:t xml:space="preserve">- </w:t>
      </w:r>
      <w:r>
        <w:t>souhlasné stanovisko</w:t>
      </w:r>
      <w:r w:rsidRPr="00B57856">
        <w:t xml:space="preserve"> </w:t>
      </w:r>
      <w:r>
        <w:t>ke stavebnímu řízení.</w:t>
      </w:r>
    </w:p>
    <w:p w:rsidR="00AF176B" w:rsidRDefault="00AF176B" w:rsidP="00D00760">
      <w:pPr>
        <w:spacing w:after="0" w:line="274" w:lineRule="auto"/>
      </w:pPr>
    </w:p>
    <w:p w:rsidR="00482442" w:rsidRPr="00D9100D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7" w:name="_Toc116560931"/>
      <w:r>
        <w:t>V</w:t>
      </w:r>
      <w:r w:rsidR="00482442" w:rsidRPr="00D9100D">
        <w:t>ýčet a závěry provedených průzkumů a rozborů (geologický průzkum, hydrogeologický průzkum, stavebně historický průzkum apod.)</w:t>
      </w:r>
      <w:bookmarkEnd w:id="7"/>
    </w:p>
    <w:p w:rsidR="007F403B" w:rsidRPr="00D9100D" w:rsidRDefault="00482442" w:rsidP="007F403B">
      <w:r w:rsidRPr="00D9100D">
        <w:t>Stavební záměr nevyvolává nároky na průzkumy ani rozbory.</w:t>
      </w:r>
      <w:r w:rsidR="008A5603" w:rsidRPr="00D9100D">
        <w:t xml:space="preserve"> </w:t>
      </w:r>
    </w:p>
    <w:p w:rsidR="00D9100D" w:rsidRPr="005B10AF" w:rsidRDefault="00D9100D" w:rsidP="00D9100D">
      <w:pPr>
        <w:pStyle w:val="Nadpis6"/>
        <w:numPr>
          <w:ilvl w:val="0"/>
          <w:numId w:val="0"/>
        </w:numPr>
      </w:pPr>
      <w:r w:rsidRPr="005B10AF">
        <w:lastRenderedPageBreak/>
        <w:t>Stavebně – technické průzkumy</w:t>
      </w:r>
    </w:p>
    <w:p w:rsidR="00D9100D" w:rsidRPr="00CE085E" w:rsidRDefault="00D9100D" w:rsidP="00D9100D">
      <w:r w:rsidRPr="00CE085E">
        <w:t xml:space="preserve">Pro účely </w:t>
      </w:r>
      <w:r>
        <w:t>projektu</w:t>
      </w:r>
      <w:r w:rsidRPr="00CE085E">
        <w:t xml:space="preserve"> nebyly prováděny podrobné stavebně-technické průzkumy. Bylo provedeno pouze vizuální ověření stávajících podkladů a stav řešených provozů. Podklady poskytnuté objednatelem obsahovaly půdorysy stávající budovy. </w:t>
      </w:r>
    </w:p>
    <w:p w:rsidR="00D9100D" w:rsidRPr="00CE085E" w:rsidRDefault="00D9100D" w:rsidP="00D9100D">
      <w:r w:rsidRPr="00CE085E">
        <w:rPr>
          <w:b/>
        </w:rPr>
        <w:t>Inženýrsko-geologický průzkum</w:t>
      </w:r>
      <w:r w:rsidRPr="00CE085E">
        <w:t xml:space="preserve"> – vzhledem k charakteru stavby, a že se bude jednat pouze o rekonstrukci vnitřních prostor, tak není nezbytný.</w:t>
      </w:r>
    </w:p>
    <w:p w:rsidR="00D9100D" w:rsidRPr="00CE085E" w:rsidRDefault="00D9100D" w:rsidP="00D9100D">
      <w:pPr>
        <w:rPr>
          <w:b/>
        </w:rPr>
      </w:pPr>
      <w:r w:rsidRPr="00CE085E">
        <w:rPr>
          <w:b/>
        </w:rPr>
        <w:t>Hydrogeologický průzkum</w:t>
      </w:r>
      <w:r w:rsidRPr="00CE085E">
        <w:rPr>
          <w:bCs/>
        </w:rPr>
        <w:t xml:space="preserve"> – není požadován, akcí je řešena pouze rekonstrukce stávajících prostor uvnitř budovy</w:t>
      </w:r>
      <w:r w:rsidR="006643A3">
        <w:rPr>
          <w:bCs/>
        </w:rPr>
        <w:t xml:space="preserve">, </w:t>
      </w:r>
      <w:r w:rsidR="006643A3" w:rsidRPr="006643A3">
        <w:rPr>
          <w:bCs/>
        </w:rPr>
        <w:t>vybudování nové areálové splaškové tukové kanalizace a osazení lapáku tuku.</w:t>
      </w:r>
    </w:p>
    <w:p w:rsidR="00D9100D" w:rsidRPr="00CE085E" w:rsidRDefault="00D9100D" w:rsidP="00D9100D">
      <w:r w:rsidRPr="00CE085E">
        <w:rPr>
          <w:b/>
          <w:bCs/>
        </w:rPr>
        <w:t>Stavebně historický průzkum</w:t>
      </w:r>
      <w:r w:rsidRPr="00CE085E">
        <w:t xml:space="preserve"> – není požadován, nejedná se o kulturní památku</w:t>
      </w:r>
    </w:p>
    <w:p w:rsidR="00482442" w:rsidRPr="00D9100D" w:rsidRDefault="00482442" w:rsidP="007F403B"/>
    <w:p w:rsidR="00482442" w:rsidRPr="00D9100D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8" w:name="_Toc116560932"/>
      <w:r>
        <w:t>Ú</w:t>
      </w:r>
      <w:r w:rsidR="00482442" w:rsidRPr="00D9100D">
        <w:t>daje o ochraně území podle jiných právních předpisů (památková rezervace, památková zóna, zvláště chráněné území, záplavové území, apod.)</w:t>
      </w:r>
      <w:bookmarkEnd w:id="8"/>
    </w:p>
    <w:p w:rsidR="00482442" w:rsidRPr="00D9100D" w:rsidRDefault="00482442" w:rsidP="00482442">
      <w:pPr>
        <w:spacing w:line="288" w:lineRule="auto"/>
      </w:pPr>
      <w:r w:rsidRPr="00D9100D">
        <w:t>Navrhovaná stavba není situována v památkové rezervaci, památkové zóně, zvláště chráněném území.</w:t>
      </w:r>
    </w:p>
    <w:p w:rsidR="00482442" w:rsidRPr="00D9100D" w:rsidRDefault="00482442" w:rsidP="00482442">
      <w:pPr>
        <w:spacing w:line="288" w:lineRule="auto"/>
      </w:pPr>
      <w:r w:rsidRPr="00D9100D">
        <w:t>Navrhovaná stavba se nenachází v záplavové oblasti.</w:t>
      </w:r>
    </w:p>
    <w:p w:rsidR="00482442" w:rsidRPr="00D9100D" w:rsidRDefault="00482442" w:rsidP="00482442">
      <w:pPr>
        <w:spacing w:line="288" w:lineRule="auto"/>
      </w:pPr>
      <w:r w:rsidRPr="00D9100D">
        <w:t>Na území realizace stavby se nenachází žádný prvek územního systému ekologické stability. Stavba neovlivní významné krajinné prvky, zvláště chráněná území, přírodní parky, mokřady ani horské oblasti a lesy.</w:t>
      </w:r>
    </w:p>
    <w:p w:rsidR="00482442" w:rsidRPr="00D9100D" w:rsidRDefault="00482442" w:rsidP="00482442">
      <w:r w:rsidRPr="00D9100D">
        <w:t>V prostoru realizace stavby nedojde ke střetu s ochrannými a bezpečnostními pásmy.</w:t>
      </w:r>
    </w:p>
    <w:p w:rsidR="00482442" w:rsidRPr="00D9100D" w:rsidRDefault="00482442" w:rsidP="007F403B"/>
    <w:p w:rsidR="00482442" w:rsidRPr="00D9100D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9" w:name="_Toc116560933"/>
      <w:r>
        <w:t>P</w:t>
      </w:r>
      <w:r w:rsidR="00482442" w:rsidRPr="00D9100D">
        <w:t>oloha vzhledem k záplavovému území, poddolovanému území apod.</w:t>
      </w:r>
      <w:bookmarkEnd w:id="9"/>
    </w:p>
    <w:p w:rsidR="00482442" w:rsidRPr="00D9100D" w:rsidRDefault="00482442" w:rsidP="00482442">
      <w:pPr>
        <w:jc w:val="both"/>
      </w:pPr>
      <w:r w:rsidRPr="00D9100D">
        <w:t>Území se nenachází v zátopové, nebo záplavové oblasti.</w:t>
      </w:r>
    </w:p>
    <w:p w:rsidR="00482442" w:rsidRPr="00D9100D" w:rsidRDefault="00482442" w:rsidP="00482442">
      <w:pPr>
        <w:jc w:val="both"/>
      </w:pPr>
      <w:r w:rsidRPr="00D9100D">
        <w:t xml:space="preserve">Území se </w:t>
      </w:r>
      <w:r w:rsidR="008A5603" w:rsidRPr="00D9100D">
        <w:t>ne</w:t>
      </w:r>
      <w:r w:rsidRPr="00D9100D">
        <w:t>nachází na poddolované oblasti.</w:t>
      </w:r>
    </w:p>
    <w:p w:rsidR="00482442" w:rsidRPr="00D9100D" w:rsidRDefault="00482442" w:rsidP="00482442">
      <w:pPr>
        <w:jc w:val="both"/>
      </w:pPr>
      <w:r w:rsidRPr="00D9100D">
        <w:t>Území se nenachází v oblasti s hrozící sesuvy půdy.</w:t>
      </w:r>
    </w:p>
    <w:p w:rsidR="00482442" w:rsidRPr="00D9100D" w:rsidRDefault="00482442" w:rsidP="00482442">
      <w:pPr>
        <w:jc w:val="both"/>
      </w:pPr>
      <w:r w:rsidRPr="00D9100D">
        <w:t xml:space="preserve">Území se nenachází v chráněné krajinné oblasti. </w:t>
      </w:r>
    </w:p>
    <w:p w:rsidR="00482442" w:rsidRPr="00D9100D" w:rsidRDefault="00482442" w:rsidP="00482442">
      <w:r w:rsidRPr="00D9100D">
        <w:t>Na pozemku vyhrazeného pro stavbu, ani v blízkém okolí nejsou vymezeny chráněné části, ani se nenachází žádné kulturní památky, rovněž se území nenachází v památkových rezervacích, nebo památkových zónách.</w:t>
      </w:r>
    </w:p>
    <w:p w:rsidR="00482442" w:rsidRPr="00012FD1" w:rsidRDefault="00482442" w:rsidP="007F403B"/>
    <w:p w:rsidR="00482442" w:rsidRPr="00012FD1" w:rsidRDefault="000E242B" w:rsidP="002E5FF7">
      <w:pPr>
        <w:pStyle w:val="Nadpis3"/>
        <w:numPr>
          <w:ilvl w:val="0"/>
          <w:numId w:val="45"/>
        </w:numPr>
      </w:pPr>
      <w:bookmarkStart w:id="10" w:name="_Toc116560934"/>
      <w:r>
        <w:t>V</w:t>
      </w:r>
      <w:r w:rsidR="00482442" w:rsidRPr="00012FD1">
        <w:t>liv stavby na okolní stavby a pozemky, ochrana okolí, vliv stavby na odtokové poměry v území</w:t>
      </w:r>
      <w:bookmarkEnd w:id="10"/>
    </w:p>
    <w:p w:rsidR="00482442" w:rsidRPr="00012FD1" w:rsidRDefault="00482442" w:rsidP="00482442">
      <w:pPr>
        <w:spacing w:line="288" w:lineRule="auto"/>
        <w:jc w:val="both"/>
      </w:pPr>
      <w:r w:rsidRPr="00012FD1">
        <w:t>Stavba nebude nijak narušovat okolní pozemky ani stavby</w:t>
      </w:r>
      <w:r w:rsidR="0040401C" w:rsidRPr="00012FD1">
        <w:t xml:space="preserve">, komunikace vedoucí kolem objektu nebude omezena. </w:t>
      </w:r>
      <w:r w:rsidR="00012FD1" w:rsidRPr="00012FD1">
        <w:t>P</w:t>
      </w:r>
      <w:r w:rsidR="0040401C" w:rsidRPr="00012FD1">
        <w:t xml:space="preserve">o dobu výstavby </w:t>
      </w:r>
      <w:r w:rsidR="00012FD1" w:rsidRPr="00012FD1">
        <w:t xml:space="preserve">bude </w:t>
      </w:r>
      <w:r w:rsidR="0040401C" w:rsidRPr="00012FD1">
        <w:t xml:space="preserve">omezeno využití </w:t>
      </w:r>
      <w:r w:rsidR="00012FD1" w:rsidRPr="00012FD1">
        <w:t xml:space="preserve">pěších tras u stravovacího objektu </w:t>
      </w:r>
      <w:r w:rsidR="00012FD1" w:rsidRPr="00012FD1">
        <w:lastRenderedPageBreak/>
        <w:t>z důvodu zařízení staveniště.</w:t>
      </w:r>
      <w:r w:rsidR="0040401C" w:rsidRPr="00012FD1">
        <w:t xml:space="preserve"> S</w:t>
      </w:r>
      <w:r w:rsidRPr="00012FD1">
        <w:t xml:space="preserve">plaškové vody budou odváděny stávající splaškovou kanalizací do stávající </w:t>
      </w:r>
      <w:r w:rsidR="00012FD1" w:rsidRPr="00012FD1">
        <w:t xml:space="preserve">jednotné </w:t>
      </w:r>
      <w:r w:rsidRPr="00012FD1">
        <w:t xml:space="preserve">kanalizační sítě. </w:t>
      </w:r>
    </w:p>
    <w:p w:rsidR="00D31C72" w:rsidRPr="00B00156" w:rsidRDefault="00D31C72" w:rsidP="00482442"/>
    <w:p w:rsidR="00482442" w:rsidRPr="00B00156" w:rsidRDefault="000E242B" w:rsidP="002E5FF7">
      <w:pPr>
        <w:pStyle w:val="Nadpis3"/>
        <w:numPr>
          <w:ilvl w:val="0"/>
          <w:numId w:val="45"/>
        </w:numPr>
      </w:pPr>
      <w:bookmarkStart w:id="11" w:name="_Toc116560935"/>
      <w:r>
        <w:t>P</w:t>
      </w:r>
      <w:r w:rsidR="002A5A27" w:rsidRPr="00B00156">
        <w:t>ožadavky na asanace, demolice, kácení dřevin</w:t>
      </w:r>
      <w:bookmarkEnd w:id="11"/>
    </w:p>
    <w:p w:rsidR="00482442" w:rsidRPr="00B00156" w:rsidRDefault="002A5A27" w:rsidP="00C62976">
      <w:pPr>
        <w:autoSpaceDE w:val="0"/>
        <w:autoSpaceDN w:val="0"/>
        <w:adjustRightInd w:val="0"/>
        <w:spacing w:after="0" w:line="274" w:lineRule="auto"/>
      </w:pPr>
      <w:r w:rsidRPr="00B00156">
        <w:t>Území nevyžaduje asanaci, demolici</w:t>
      </w:r>
      <w:r w:rsidR="008A5603" w:rsidRPr="00B00156">
        <w:t xml:space="preserve"> ani kácení dřevin</w:t>
      </w:r>
      <w:r w:rsidR="005C5EE0" w:rsidRPr="00B00156">
        <w:t>.</w:t>
      </w:r>
      <w:r w:rsidRPr="00B00156">
        <w:t xml:space="preserve"> </w:t>
      </w:r>
    </w:p>
    <w:p w:rsidR="00B00156" w:rsidRPr="00B00156" w:rsidRDefault="00B00156" w:rsidP="00C62976">
      <w:pPr>
        <w:autoSpaceDE w:val="0"/>
        <w:autoSpaceDN w:val="0"/>
        <w:adjustRightInd w:val="0"/>
        <w:spacing w:after="0" w:line="274" w:lineRule="auto"/>
      </w:pPr>
    </w:p>
    <w:p w:rsidR="00C62976" w:rsidRPr="00B00156" w:rsidRDefault="000E242B" w:rsidP="002E5FF7">
      <w:pPr>
        <w:pStyle w:val="Nadpis3"/>
        <w:numPr>
          <w:ilvl w:val="0"/>
          <w:numId w:val="45"/>
        </w:numPr>
      </w:pPr>
      <w:bookmarkStart w:id="12" w:name="_Toc116560936"/>
      <w:r>
        <w:t>P</w:t>
      </w:r>
      <w:r w:rsidR="00C62976" w:rsidRPr="00B00156">
        <w:t>ožadavky na maximální zábory zemědělského půdního fondu nebo pozemků určených k plnění funkce lesa (dočasné / trvalé)</w:t>
      </w:r>
      <w:bookmarkEnd w:id="12"/>
    </w:p>
    <w:p w:rsidR="00482442" w:rsidRPr="00B00156" w:rsidRDefault="00C62976" w:rsidP="007F403B">
      <w:r w:rsidRPr="00B00156">
        <w:t>Není stavbou dotčeno.</w:t>
      </w:r>
    </w:p>
    <w:p w:rsidR="0063257A" w:rsidRPr="00CE1761" w:rsidRDefault="0063257A" w:rsidP="007F403B"/>
    <w:p w:rsidR="00C62976" w:rsidRPr="00CE1761" w:rsidRDefault="000E242B" w:rsidP="002E5FF7">
      <w:pPr>
        <w:pStyle w:val="Nadpis3"/>
        <w:numPr>
          <w:ilvl w:val="0"/>
          <w:numId w:val="45"/>
        </w:numPr>
      </w:pPr>
      <w:bookmarkStart w:id="13" w:name="_Toc116560937"/>
      <w:r>
        <w:t>Ú</w:t>
      </w:r>
      <w:r w:rsidR="00C62976" w:rsidRPr="00CE1761">
        <w:t>zemně technické podmínky (zejména možnost napojení na stávající dopravní a technickou infrastrukturu)</w:t>
      </w:r>
      <w:bookmarkEnd w:id="13"/>
    </w:p>
    <w:p w:rsidR="00C62976" w:rsidRPr="00CE1761" w:rsidRDefault="00C62976" w:rsidP="00C62976">
      <w:pPr>
        <w:spacing w:after="0" w:line="274" w:lineRule="auto"/>
        <w:rPr>
          <w:rFonts w:cs="Arial"/>
          <w:b/>
          <w:i/>
          <w:szCs w:val="24"/>
        </w:rPr>
      </w:pPr>
      <w:r w:rsidRPr="00CE1761">
        <w:rPr>
          <w:rFonts w:cs="Arial"/>
          <w:b/>
          <w:i/>
          <w:szCs w:val="24"/>
        </w:rPr>
        <w:t>Napojení na stávající dopravní infrastrukturu</w:t>
      </w:r>
    </w:p>
    <w:p w:rsidR="00C62976" w:rsidRPr="00CE1761" w:rsidRDefault="00C62976" w:rsidP="00C62976">
      <w:pPr>
        <w:spacing w:after="0" w:line="274" w:lineRule="auto"/>
        <w:jc w:val="both"/>
        <w:rPr>
          <w:szCs w:val="24"/>
        </w:rPr>
      </w:pPr>
      <w:r w:rsidRPr="00CE1761">
        <w:rPr>
          <w:szCs w:val="24"/>
        </w:rPr>
        <w:t>Řešení dopravní a technické infrastruktury zůstává</w:t>
      </w:r>
      <w:r w:rsidR="008A5603" w:rsidRPr="00CE1761">
        <w:rPr>
          <w:szCs w:val="24"/>
        </w:rPr>
        <w:t xml:space="preserve"> neměnné a není stavbou </w:t>
      </w:r>
      <w:r w:rsidR="00D31C72" w:rsidRPr="00CE1761">
        <w:rPr>
          <w:szCs w:val="24"/>
        </w:rPr>
        <w:t>změněno</w:t>
      </w:r>
      <w:r w:rsidRPr="00CE1761">
        <w:rPr>
          <w:szCs w:val="24"/>
        </w:rPr>
        <w:t>.</w:t>
      </w:r>
    </w:p>
    <w:p w:rsidR="00C62976" w:rsidRPr="00CE1761" w:rsidRDefault="00C62976" w:rsidP="00C62976">
      <w:pPr>
        <w:spacing w:after="0" w:line="274" w:lineRule="auto"/>
        <w:rPr>
          <w:b/>
          <w:i/>
          <w:szCs w:val="24"/>
        </w:rPr>
      </w:pPr>
    </w:p>
    <w:p w:rsidR="00C62976" w:rsidRPr="00CE1761" w:rsidRDefault="00C62976" w:rsidP="00C62976">
      <w:pPr>
        <w:tabs>
          <w:tab w:val="left" w:pos="709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b/>
          <w:i/>
          <w:szCs w:val="24"/>
        </w:rPr>
      </w:pPr>
      <w:r w:rsidRPr="00CE1761">
        <w:rPr>
          <w:rFonts w:cs="Arial"/>
          <w:b/>
          <w:i/>
          <w:szCs w:val="24"/>
        </w:rPr>
        <w:t>Přístup na stavební pozemek po dobu výstavby</w:t>
      </w:r>
    </w:p>
    <w:p w:rsidR="00C62976" w:rsidRPr="00CE1761" w:rsidRDefault="00C62976" w:rsidP="00C62976">
      <w:pPr>
        <w:spacing w:after="0" w:line="274" w:lineRule="auto"/>
        <w:rPr>
          <w:rFonts w:cs="Arial"/>
          <w:szCs w:val="24"/>
          <w:lang w:val="en-US"/>
        </w:rPr>
      </w:pPr>
      <w:r w:rsidRPr="00CE1761">
        <w:rPr>
          <w:rFonts w:cs="Arial"/>
          <w:szCs w:val="24"/>
        </w:rPr>
        <w:t xml:space="preserve">Na stavební pozemek, jak po dobu rekonstrukce, tak po jejím dokončení stavby bude přístup </w:t>
      </w:r>
      <w:r w:rsidR="00CE1761" w:rsidRPr="00CE1761">
        <w:rPr>
          <w:rFonts w:cs="Arial"/>
          <w:szCs w:val="24"/>
        </w:rPr>
        <w:t>z ulice Kamenice přes Vrátnice hospodářská a dále přes vnitroareálové komunikace.</w:t>
      </w:r>
    </w:p>
    <w:p w:rsidR="003D4F80" w:rsidRPr="00CE1761" w:rsidRDefault="003D4F80" w:rsidP="00C62976">
      <w:pPr>
        <w:spacing w:after="0" w:line="274" w:lineRule="auto"/>
        <w:rPr>
          <w:rFonts w:cs="Arial"/>
          <w:b/>
          <w:i/>
          <w:szCs w:val="24"/>
        </w:rPr>
      </w:pPr>
    </w:p>
    <w:p w:rsidR="00C62976" w:rsidRPr="00CE1761" w:rsidRDefault="00C62976" w:rsidP="00C62976">
      <w:pPr>
        <w:tabs>
          <w:tab w:val="left" w:pos="564"/>
          <w:tab w:val="left" w:pos="993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b/>
          <w:i/>
          <w:szCs w:val="24"/>
        </w:rPr>
      </w:pPr>
      <w:r w:rsidRPr="00CE1761">
        <w:rPr>
          <w:rFonts w:cs="Arial"/>
          <w:b/>
          <w:i/>
          <w:szCs w:val="24"/>
        </w:rPr>
        <w:t>Napojení na vodovod</w:t>
      </w:r>
    </w:p>
    <w:p w:rsidR="00C62976" w:rsidRPr="00CE1761" w:rsidRDefault="00C62976" w:rsidP="00C62976">
      <w:pPr>
        <w:spacing w:after="0" w:line="274" w:lineRule="auto"/>
        <w:rPr>
          <w:rFonts w:cs="Arial"/>
          <w:szCs w:val="24"/>
        </w:rPr>
      </w:pPr>
      <w:r w:rsidRPr="00CE1761">
        <w:rPr>
          <w:rFonts w:cs="Arial"/>
          <w:szCs w:val="24"/>
        </w:rPr>
        <w:t>Rekonstruované prostory budou napojeny na stávající rozvody vodovodu v objektu.</w:t>
      </w:r>
      <w:r w:rsidR="006F5FB9" w:rsidRPr="00CE1761">
        <w:rPr>
          <w:rFonts w:cs="Arial"/>
          <w:szCs w:val="24"/>
        </w:rPr>
        <w:t xml:space="preserve"> Blíže </w:t>
      </w:r>
      <w:proofErr w:type="gramStart"/>
      <w:r w:rsidR="006F5FB9" w:rsidRPr="00CE1761">
        <w:rPr>
          <w:rFonts w:cs="Arial"/>
          <w:szCs w:val="24"/>
        </w:rPr>
        <w:t>viz. část</w:t>
      </w:r>
      <w:proofErr w:type="gramEnd"/>
      <w:r w:rsidR="006F5FB9" w:rsidRPr="00CE1761">
        <w:rPr>
          <w:rFonts w:cs="Arial"/>
          <w:szCs w:val="24"/>
        </w:rPr>
        <w:t xml:space="preserve"> projektu D.1.4.1 Zdravotechnické instalace</w:t>
      </w:r>
    </w:p>
    <w:p w:rsidR="00C62976" w:rsidRPr="00CE1761" w:rsidRDefault="00C62976" w:rsidP="00C62976">
      <w:pPr>
        <w:tabs>
          <w:tab w:val="left" w:pos="564"/>
          <w:tab w:val="left" w:pos="993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ind w:left="564"/>
        <w:jc w:val="both"/>
        <w:rPr>
          <w:rFonts w:cs="Arial"/>
          <w:b/>
          <w:i/>
          <w:szCs w:val="24"/>
        </w:rPr>
      </w:pPr>
    </w:p>
    <w:p w:rsidR="00C62976" w:rsidRPr="00CE1761" w:rsidRDefault="00C62976" w:rsidP="00C62976">
      <w:pPr>
        <w:tabs>
          <w:tab w:val="left" w:pos="709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b/>
          <w:i/>
          <w:szCs w:val="24"/>
        </w:rPr>
      </w:pPr>
      <w:r w:rsidRPr="00CE1761">
        <w:rPr>
          <w:rFonts w:cs="Arial"/>
          <w:b/>
          <w:i/>
          <w:szCs w:val="24"/>
        </w:rPr>
        <w:t>Napojení na dešťovou, splaškovou kanalizaci</w:t>
      </w:r>
    </w:p>
    <w:p w:rsidR="00C62976" w:rsidRPr="00CE1761" w:rsidRDefault="00C62976" w:rsidP="00C62976">
      <w:pPr>
        <w:spacing w:after="0" w:line="274" w:lineRule="auto"/>
        <w:rPr>
          <w:rFonts w:cs="Arial"/>
          <w:szCs w:val="24"/>
        </w:rPr>
      </w:pPr>
      <w:r w:rsidRPr="00CE1761">
        <w:rPr>
          <w:rFonts w:cs="Arial"/>
          <w:szCs w:val="24"/>
        </w:rPr>
        <w:t>Dojde k revizi stávajících napojení a jejich případné úpravě</w:t>
      </w:r>
      <w:r w:rsidR="0063257A" w:rsidRPr="00CE1761">
        <w:rPr>
          <w:rFonts w:cs="Arial"/>
          <w:szCs w:val="24"/>
        </w:rPr>
        <w:t>. Napojení na</w:t>
      </w:r>
      <w:r w:rsidR="00CE1761" w:rsidRPr="00CE1761">
        <w:rPr>
          <w:rFonts w:cs="Arial"/>
          <w:szCs w:val="24"/>
        </w:rPr>
        <w:t xml:space="preserve"> L</w:t>
      </w:r>
      <w:r w:rsidR="0063257A" w:rsidRPr="00CE1761">
        <w:rPr>
          <w:rFonts w:cs="Arial"/>
          <w:szCs w:val="24"/>
        </w:rPr>
        <w:t>apol</w:t>
      </w:r>
      <w:r w:rsidR="00CE1761" w:rsidRPr="00CE1761">
        <w:rPr>
          <w:rFonts w:cs="Arial"/>
          <w:szCs w:val="24"/>
        </w:rPr>
        <w:t xml:space="preserve">  je stávající, bude řešeno pouze přepojení na nový Lapol</w:t>
      </w:r>
      <w:r w:rsidR="006F5FB9" w:rsidRPr="00CE1761">
        <w:rPr>
          <w:rFonts w:cs="Arial"/>
          <w:szCs w:val="24"/>
        </w:rPr>
        <w:t xml:space="preserve">. Blíže </w:t>
      </w:r>
      <w:proofErr w:type="gramStart"/>
      <w:r w:rsidR="006F5FB9" w:rsidRPr="00CE1761">
        <w:rPr>
          <w:rFonts w:cs="Arial"/>
          <w:szCs w:val="24"/>
        </w:rPr>
        <w:t>viz. část</w:t>
      </w:r>
      <w:proofErr w:type="gramEnd"/>
      <w:r w:rsidR="006F5FB9" w:rsidRPr="00CE1761">
        <w:rPr>
          <w:rFonts w:cs="Arial"/>
          <w:szCs w:val="24"/>
        </w:rPr>
        <w:t xml:space="preserve"> projektu D.1.4.1 Zdravotechnické instalace</w:t>
      </w:r>
      <w:r w:rsidR="00CE1761" w:rsidRPr="00CE1761">
        <w:rPr>
          <w:rFonts w:cs="Arial"/>
          <w:szCs w:val="24"/>
        </w:rPr>
        <w:t xml:space="preserve"> a IO 02 Venkovní kanalizace a odlučovač tuků</w:t>
      </w:r>
    </w:p>
    <w:p w:rsidR="00C62976" w:rsidRPr="00CE1761" w:rsidRDefault="00C62976" w:rsidP="00C62976">
      <w:pPr>
        <w:tabs>
          <w:tab w:val="left" w:pos="709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ind w:left="567"/>
        <w:jc w:val="both"/>
        <w:rPr>
          <w:rFonts w:cs="Arial"/>
          <w:b/>
          <w:i/>
          <w:szCs w:val="24"/>
        </w:rPr>
      </w:pPr>
    </w:p>
    <w:p w:rsidR="00C62976" w:rsidRPr="00CE1761" w:rsidRDefault="00C62976" w:rsidP="00C62976">
      <w:pPr>
        <w:tabs>
          <w:tab w:val="left" w:pos="709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b/>
          <w:i/>
          <w:szCs w:val="24"/>
        </w:rPr>
      </w:pPr>
      <w:r w:rsidRPr="00CE1761">
        <w:rPr>
          <w:rFonts w:cs="Arial"/>
          <w:b/>
          <w:i/>
          <w:szCs w:val="24"/>
        </w:rPr>
        <w:t xml:space="preserve">Napojení na </w:t>
      </w:r>
      <w:r w:rsidR="008A5603" w:rsidRPr="00CE1761">
        <w:rPr>
          <w:rFonts w:cs="Arial"/>
          <w:b/>
          <w:i/>
          <w:szCs w:val="24"/>
        </w:rPr>
        <w:t>rozvody páry</w:t>
      </w:r>
    </w:p>
    <w:p w:rsidR="00C62976" w:rsidRPr="00CE1761" w:rsidRDefault="0063257A" w:rsidP="00C62976">
      <w:pPr>
        <w:tabs>
          <w:tab w:val="left" w:pos="709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szCs w:val="24"/>
        </w:rPr>
      </w:pPr>
      <w:r w:rsidRPr="00CE1761">
        <w:rPr>
          <w:rFonts w:cs="Arial"/>
          <w:szCs w:val="24"/>
        </w:rPr>
        <w:t xml:space="preserve">Rekonstruované prostory budou napojeny na stávající rozvody </w:t>
      </w:r>
      <w:r w:rsidR="008A5603" w:rsidRPr="00CE1761">
        <w:rPr>
          <w:rFonts w:cs="Arial"/>
          <w:szCs w:val="24"/>
        </w:rPr>
        <w:t>páry</w:t>
      </w:r>
      <w:r w:rsidRPr="00CE1761">
        <w:rPr>
          <w:rFonts w:cs="Arial"/>
          <w:szCs w:val="24"/>
        </w:rPr>
        <w:t xml:space="preserve"> v objektu.</w:t>
      </w:r>
      <w:r w:rsidR="00C62976" w:rsidRPr="00CE1761">
        <w:rPr>
          <w:rFonts w:cs="Arial"/>
          <w:szCs w:val="24"/>
        </w:rPr>
        <w:t xml:space="preserve"> </w:t>
      </w:r>
      <w:r w:rsidR="006F5FB9" w:rsidRPr="00CE1761">
        <w:rPr>
          <w:rFonts w:cs="Arial"/>
          <w:szCs w:val="24"/>
        </w:rPr>
        <w:t xml:space="preserve">Blíže </w:t>
      </w:r>
      <w:proofErr w:type="gramStart"/>
      <w:r w:rsidR="006F5FB9" w:rsidRPr="00CE1761">
        <w:rPr>
          <w:rFonts w:cs="Arial"/>
          <w:szCs w:val="24"/>
        </w:rPr>
        <w:t>viz. část</w:t>
      </w:r>
      <w:proofErr w:type="gramEnd"/>
      <w:r w:rsidR="006F5FB9" w:rsidRPr="00CE1761">
        <w:rPr>
          <w:rFonts w:cs="Arial"/>
          <w:szCs w:val="24"/>
        </w:rPr>
        <w:t xml:space="preserve"> projektu D.1.4.</w:t>
      </w:r>
      <w:r w:rsidR="00CE1761" w:rsidRPr="00CE1761">
        <w:rPr>
          <w:rFonts w:cs="Arial"/>
          <w:szCs w:val="24"/>
        </w:rPr>
        <w:t>3</w:t>
      </w:r>
      <w:r w:rsidR="006F5FB9" w:rsidRPr="00CE1761">
        <w:rPr>
          <w:rFonts w:cs="Arial"/>
          <w:szCs w:val="24"/>
        </w:rPr>
        <w:t xml:space="preserve"> </w:t>
      </w:r>
      <w:r w:rsidR="00CE1761" w:rsidRPr="00CE1761">
        <w:rPr>
          <w:rFonts w:cs="Arial"/>
          <w:szCs w:val="24"/>
        </w:rPr>
        <w:t>Vytápění</w:t>
      </w:r>
    </w:p>
    <w:p w:rsidR="00EA7905" w:rsidRDefault="00EA7905" w:rsidP="00C62976">
      <w:pPr>
        <w:tabs>
          <w:tab w:val="left" w:pos="709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b/>
          <w:i/>
          <w:szCs w:val="24"/>
        </w:rPr>
      </w:pPr>
    </w:p>
    <w:p w:rsidR="002B5848" w:rsidRPr="00CE1761" w:rsidRDefault="002B5848" w:rsidP="00C62976">
      <w:pPr>
        <w:tabs>
          <w:tab w:val="left" w:pos="709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b/>
          <w:i/>
          <w:szCs w:val="24"/>
        </w:rPr>
      </w:pPr>
    </w:p>
    <w:p w:rsidR="00C62976" w:rsidRPr="00CE1761" w:rsidRDefault="00C62976" w:rsidP="00C62976">
      <w:pPr>
        <w:tabs>
          <w:tab w:val="left" w:pos="564"/>
          <w:tab w:val="left" w:pos="1131"/>
          <w:tab w:val="left" w:pos="1698"/>
          <w:tab w:val="left" w:pos="2265"/>
          <w:tab w:val="left" w:pos="2831"/>
          <w:tab w:val="left" w:pos="3398"/>
          <w:tab w:val="left" w:pos="3965"/>
          <w:tab w:val="left" w:pos="4532"/>
          <w:tab w:val="left" w:pos="5099"/>
          <w:tab w:val="left" w:pos="5666"/>
          <w:tab w:val="left" w:pos="6233"/>
          <w:tab w:val="left" w:pos="6800"/>
          <w:tab w:val="left" w:pos="7367"/>
          <w:tab w:val="left" w:pos="7934"/>
          <w:tab w:val="left" w:pos="8501"/>
        </w:tabs>
        <w:spacing w:after="0" w:line="274" w:lineRule="auto"/>
        <w:jc w:val="both"/>
        <w:rPr>
          <w:rFonts w:cs="Arial"/>
          <w:b/>
          <w:i/>
          <w:szCs w:val="24"/>
        </w:rPr>
      </w:pPr>
      <w:r w:rsidRPr="00CE1761">
        <w:rPr>
          <w:rFonts w:cs="Arial"/>
          <w:b/>
          <w:i/>
          <w:szCs w:val="24"/>
        </w:rPr>
        <w:t xml:space="preserve">Napojení na elektrickou rozvodnou síť </w:t>
      </w:r>
    </w:p>
    <w:p w:rsidR="00482442" w:rsidRPr="00CE1761" w:rsidRDefault="00C62976" w:rsidP="0063257A">
      <w:pPr>
        <w:autoSpaceDE w:val="0"/>
        <w:autoSpaceDN w:val="0"/>
        <w:adjustRightInd w:val="0"/>
        <w:spacing w:after="0" w:line="274" w:lineRule="auto"/>
        <w:rPr>
          <w:szCs w:val="24"/>
        </w:rPr>
      </w:pPr>
      <w:r w:rsidRPr="00CE1761">
        <w:rPr>
          <w:rFonts w:eastAsia="CIDFont+F3" w:cs="Arial"/>
          <w:szCs w:val="24"/>
        </w:rPr>
        <w:t>Napájení kuchy</w:t>
      </w:r>
      <w:r w:rsidR="008730CE" w:rsidRPr="00CE1761">
        <w:rPr>
          <w:rFonts w:eastAsia="CIDFont+F3" w:cs="Arial"/>
          <w:szCs w:val="24"/>
        </w:rPr>
        <w:t xml:space="preserve">ně el. </w:t>
      </w:r>
      <w:proofErr w:type="gramStart"/>
      <w:r w:rsidR="008730CE" w:rsidRPr="00CE1761">
        <w:rPr>
          <w:rFonts w:eastAsia="CIDFont+F3" w:cs="Arial"/>
          <w:szCs w:val="24"/>
        </w:rPr>
        <w:t>energií</w:t>
      </w:r>
      <w:proofErr w:type="gramEnd"/>
      <w:r w:rsidR="008730CE" w:rsidRPr="00CE1761">
        <w:rPr>
          <w:rFonts w:eastAsia="CIDFont+F3" w:cs="Arial"/>
          <w:szCs w:val="24"/>
        </w:rPr>
        <w:t xml:space="preserve"> bude zajištěno stávajícími přívody do objektu</w:t>
      </w:r>
      <w:r w:rsidR="0063257A" w:rsidRPr="00CE1761">
        <w:rPr>
          <w:rFonts w:eastAsia="CIDFont+F3" w:cs="Arial"/>
          <w:szCs w:val="24"/>
        </w:rPr>
        <w:t>.</w:t>
      </w:r>
      <w:r w:rsidR="006F5FB9" w:rsidRPr="00CE1761">
        <w:rPr>
          <w:rFonts w:eastAsia="CIDFont+F3" w:cs="Arial"/>
          <w:szCs w:val="24"/>
        </w:rPr>
        <w:t xml:space="preserve"> </w:t>
      </w:r>
      <w:r w:rsidR="006F5FB9" w:rsidRPr="00CE1761">
        <w:rPr>
          <w:rFonts w:cs="Arial"/>
          <w:szCs w:val="24"/>
        </w:rPr>
        <w:t xml:space="preserve">Blíže </w:t>
      </w:r>
      <w:proofErr w:type="gramStart"/>
      <w:r w:rsidR="006F5FB9" w:rsidRPr="00CE1761">
        <w:rPr>
          <w:rFonts w:cs="Arial"/>
          <w:szCs w:val="24"/>
        </w:rPr>
        <w:t>viz. část</w:t>
      </w:r>
      <w:proofErr w:type="gramEnd"/>
      <w:r w:rsidR="006F5FB9" w:rsidRPr="00CE1761">
        <w:rPr>
          <w:rFonts w:cs="Arial"/>
          <w:szCs w:val="24"/>
        </w:rPr>
        <w:t xml:space="preserve"> projektu D.1.4.</w:t>
      </w:r>
      <w:r w:rsidR="00CE1761" w:rsidRPr="00CE1761">
        <w:rPr>
          <w:rFonts w:cs="Arial"/>
          <w:szCs w:val="24"/>
        </w:rPr>
        <w:t>4</w:t>
      </w:r>
      <w:r w:rsidR="006F5FB9" w:rsidRPr="00CE1761">
        <w:rPr>
          <w:rFonts w:cs="Arial"/>
          <w:szCs w:val="24"/>
        </w:rPr>
        <w:t xml:space="preserve"> </w:t>
      </w:r>
      <w:r w:rsidR="00CE1761" w:rsidRPr="00CE1761">
        <w:rPr>
          <w:rFonts w:cs="Arial"/>
          <w:szCs w:val="24"/>
        </w:rPr>
        <w:t>E</w:t>
      </w:r>
      <w:r w:rsidR="006F5FB9" w:rsidRPr="00CE1761">
        <w:rPr>
          <w:rFonts w:cs="Arial"/>
          <w:szCs w:val="24"/>
        </w:rPr>
        <w:t>lektroinstalace</w:t>
      </w:r>
    </w:p>
    <w:p w:rsidR="00482442" w:rsidRPr="00CE1761" w:rsidRDefault="00482442" w:rsidP="007F403B"/>
    <w:p w:rsidR="00482442" w:rsidRPr="00CE1761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14" w:name="_Toc116560938"/>
      <w:r>
        <w:lastRenderedPageBreak/>
        <w:t>V</w:t>
      </w:r>
      <w:r w:rsidR="0063257A" w:rsidRPr="00CE1761">
        <w:t>ěcné a časové vazby stavby, podmiňující, vyvolané, související investice</w:t>
      </w:r>
      <w:bookmarkEnd w:id="14"/>
    </w:p>
    <w:p w:rsidR="0063257A" w:rsidRPr="00CE1761" w:rsidRDefault="0063257A" w:rsidP="007F403B">
      <w:r w:rsidRPr="00CE1761">
        <w:t xml:space="preserve">Navrhovaná stavba nevyvolává žádné související ani podmiňující investice. </w:t>
      </w:r>
    </w:p>
    <w:p w:rsidR="0063257A" w:rsidRPr="00CE1761" w:rsidRDefault="0063257A" w:rsidP="007F403B"/>
    <w:p w:rsidR="0063257A" w:rsidRPr="00CE1761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15" w:name="_Toc116560939"/>
      <w:r>
        <w:t>S</w:t>
      </w:r>
      <w:r w:rsidR="0063257A" w:rsidRPr="00CE1761">
        <w:t>eznam pozemků, na kterých se stavba umisťuje a provádí</w:t>
      </w:r>
      <w:bookmarkEnd w:id="15"/>
    </w:p>
    <w:p w:rsidR="00CE1761" w:rsidRPr="00CE1761" w:rsidRDefault="00CE1761" w:rsidP="00CE1761">
      <w:pPr>
        <w:tabs>
          <w:tab w:val="left" w:pos="4253"/>
        </w:tabs>
        <w:spacing w:after="0" w:line="288" w:lineRule="auto"/>
        <w:ind w:left="567"/>
      </w:pPr>
      <w:r w:rsidRPr="00CE1761">
        <w:t>Parcelní číslo:</w:t>
      </w:r>
      <w:r w:rsidRPr="00CE1761">
        <w:tab/>
        <w:t>2876</w:t>
      </w:r>
    </w:p>
    <w:p w:rsidR="00CE1761" w:rsidRPr="00CE1761" w:rsidRDefault="00CE1761" w:rsidP="00CE1761">
      <w:pPr>
        <w:tabs>
          <w:tab w:val="left" w:pos="4253"/>
        </w:tabs>
        <w:spacing w:after="0" w:line="288" w:lineRule="auto"/>
        <w:ind w:left="567"/>
      </w:pPr>
      <w:r w:rsidRPr="00CE1761">
        <w:t>Obec:</w:t>
      </w:r>
      <w:r w:rsidRPr="00CE1761">
        <w:tab/>
        <w:t>Brno (582786)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15535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 xml:space="preserve">zastavěná plocha a nádvoří </w:t>
      </w:r>
    </w:p>
    <w:p w:rsidR="00CE1761" w:rsidRPr="007F0A1C" w:rsidRDefault="00CE1761" w:rsidP="00CE1761">
      <w:pPr>
        <w:spacing w:line="288" w:lineRule="auto"/>
        <w:ind w:left="567"/>
        <w:rPr>
          <w:color w:val="FF0000"/>
        </w:rPr>
      </w:pP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2909</w:t>
      </w:r>
      <w:r>
        <w:t xml:space="preserve"> (zařízení staveniště, LAPOL)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2122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 xml:space="preserve">ostatní plocha (zeleň) </w:t>
      </w:r>
    </w:p>
    <w:p w:rsidR="00CE1761" w:rsidRPr="007F0A1C" w:rsidRDefault="00CE1761" w:rsidP="00CE1761">
      <w:pPr>
        <w:tabs>
          <w:tab w:val="left" w:pos="4253"/>
        </w:tabs>
        <w:spacing w:after="0" w:line="288" w:lineRule="auto"/>
        <w:ind w:left="567"/>
        <w:rPr>
          <w:color w:val="FF0000"/>
        </w:rPr>
      </w:pP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2917 (zařízení staveniště)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  <w:t>4395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Druh pozemku:</w:t>
      </w:r>
      <w:r w:rsidRPr="00345353">
        <w:tab/>
        <w:t>ostatní plocha (ostatní komunikace)</w:t>
      </w:r>
    </w:p>
    <w:p w:rsidR="00CE1761" w:rsidRPr="007F0A1C" w:rsidRDefault="00CE1761" w:rsidP="00CE1761">
      <w:pPr>
        <w:tabs>
          <w:tab w:val="left" w:pos="4253"/>
        </w:tabs>
        <w:spacing w:after="0" w:line="288" w:lineRule="auto"/>
        <w:ind w:left="567"/>
        <w:rPr>
          <w:color w:val="FF0000"/>
        </w:rPr>
      </w:pP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290</w:t>
      </w:r>
      <w:r>
        <w:t>1 (zařízení staveniště)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CE1761" w:rsidRPr="00345353" w:rsidRDefault="00CE1761" w:rsidP="00CE1761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2319</w:t>
      </w:r>
    </w:p>
    <w:p w:rsidR="0063257A" w:rsidRDefault="00CE1761" w:rsidP="00CE1761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(zeleň)</w:t>
      </w:r>
    </w:p>
    <w:p w:rsidR="002B5848" w:rsidRDefault="002B5848" w:rsidP="0059759C">
      <w:pPr>
        <w:tabs>
          <w:tab w:val="left" w:pos="4253"/>
        </w:tabs>
        <w:spacing w:after="0" w:line="288" w:lineRule="auto"/>
        <w:ind w:left="567"/>
      </w:pP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29</w:t>
      </w:r>
      <w:r>
        <w:t>00</w:t>
      </w:r>
      <w:r w:rsidRPr="00345353">
        <w:t xml:space="preserve"> (zařízení staveniště)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417</w:t>
      </w:r>
    </w:p>
    <w:p w:rsidR="0059759C" w:rsidRDefault="0059759C" w:rsidP="0059759C">
      <w:pPr>
        <w:spacing w:after="0" w:line="276" w:lineRule="auto"/>
        <w:ind w:firstLine="567"/>
      </w:pPr>
      <w:r w:rsidRPr="00345353">
        <w:lastRenderedPageBreak/>
        <w:t>Druh pozemku:</w:t>
      </w:r>
      <w:r w:rsidRPr="00345353">
        <w:tab/>
        <w:t>ostatní plocha (ostatní komunikace)</w:t>
      </w:r>
    </w:p>
    <w:p w:rsidR="0059759C" w:rsidRDefault="0059759C" w:rsidP="00CE1761">
      <w:pPr>
        <w:spacing w:after="0" w:line="276" w:lineRule="auto"/>
        <w:ind w:firstLine="567"/>
      </w:pP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Parcelní číslo:</w:t>
      </w:r>
      <w:r w:rsidRPr="00345353">
        <w:tab/>
        <w:t>2</w:t>
      </w:r>
      <w:r>
        <w:t>896 (zařízení staveniště)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Obec:</w:t>
      </w:r>
      <w:r w:rsidRPr="00345353">
        <w:tab/>
        <w:t>Brno (582786)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Katastrální území:</w:t>
      </w:r>
      <w:r w:rsidRPr="00345353">
        <w:tab/>
        <w:t>Starý Lískovec (612014)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Číslo LV:</w:t>
      </w:r>
      <w:r w:rsidRPr="00345353">
        <w:tab/>
        <w:t>9</w:t>
      </w:r>
    </w:p>
    <w:p w:rsidR="0059759C" w:rsidRPr="00345353" w:rsidRDefault="0059759C" w:rsidP="0059759C">
      <w:pPr>
        <w:tabs>
          <w:tab w:val="left" w:pos="4253"/>
        </w:tabs>
        <w:spacing w:after="0" w:line="288" w:lineRule="auto"/>
        <w:ind w:left="567"/>
      </w:pPr>
      <w:r w:rsidRPr="00345353">
        <w:t>Výměra [m</w:t>
      </w:r>
      <w:r w:rsidRPr="00345353">
        <w:rPr>
          <w:vertAlign w:val="superscript"/>
        </w:rPr>
        <w:t>2</w:t>
      </w:r>
      <w:r w:rsidRPr="00345353">
        <w:t>]:</w:t>
      </w:r>
      <w:r w:rsidRPr="00345353">
        <w:tab/>
      </w:r>
      <w:r>
        <w:t>609</w:t>
      </w:r>
    </w:p>
    <w:p w:rsidR="0059759C" w:rsidRDefault="0059759C" w:rsidP="0059759C">
      <w:pPr>
        <w:spacing w:after="0" w:line="276" w:lineRule="auto"/>
        <w:ind w:firstLine="567"/>
      </w:pPr>
      <w:r w:rsidRPr="00345353">
        <w:t>Druh pozemku:</w:t>
      </w:r>
      <w:r w:rsidRPr="00345353">
        <w:tab/>
      </w:r>
      <w:r>
        <w:tab/>
      </w:r>
      <w:r>
        <w:tab/>
      </w:r>
      <w:r>
        <w:tab/>
      </w:r>
      <w:r w:rsidRPr="00345353">
        <w:t>ostatní plocha (zeleň)</w:t>
      </w:r>
    </w:p>
    <w:p w:rsidR="0059759C" w:rsidRPr="007F0A1C" w:rsidRDefault="0059759C" w:rsidP="00CE1761">
      <w:pPr>
        <w:spacing w:after="0" w:line="276" w:lineRule="auto"/>
        <w:ind w:firstLine="567"/>
        <w:rPr>
          <w:color w:val="FF0000"/>
        </w:rPr>
      </w:pPr>
    </w:p>
    <w:p w:rsidR="005D1858" w:rsidRPr="007F0A1C" w:rsidRDefault="00CE1761" w:rsidP="007C4647">
      <w:pPr>
        <w:spacing w:after="0" w:line="276" w:lineRule="auto"/>
        <w:rPr>
          <w:color w:val="FF0000"/>
        </w:rPr>
      </w:pPr>
      <w:r w:rsidRPr="005B37DF">
        <w:t>Veškeré uvedené pozemky jsou ve vlastnickém právu České republiky s příslušností hospodařit s majetkem státu na Fakultní nemocnici Brno, Jihlavská 340/20, 625 00 Brno</w:t>
      </w:r>
      <w:r>
        <w:t>.</w:t>
      </w:r>
    </w:p>
    <w:p w:rsidR="005D1858" w:rsidRPr="00CE1761" w:rsidRDefault="005D1858" w:rsidP="007C4647">
      <w:pPr>
        <w:spacing w:after="0" w:line="276" w:lineRule="auto"/>
      </w:pPr>
    </w:p>
    <w:p w:rsidR="0063257A" w:rsidRPr="00CE1761" w:rsidRDefault="000E242B" w:rsidP="002E5FF7">
      <w:pPr>
        <w:pStyle w:val="Nadpis3"/>
        <w:numPr>
          <w:ilvl w:val="0"/>
          <w:numId w:val="45"/>
        </w:numPr>
        <w:ind w:left="284" w:hanging="284"/>
      </w:pPr>
      <w:bookmarkStart w:id="16" w:name="_Toc116560940"/>
      <w:r>
        <w:t>S</w:t>
      </w:r>
      <w:r w:rsidR="0063257A" w:rsidRPr="00CE1761">
        <w:t>eznam pozemků, na kterých vnikne ochranné nebo bezpečnostní pásmo</w:t>
      </w:r>
      <w:bookmarkEnd w:id="16"/>
    </w:p>
    <w:p w:rsidR="0063257A" w:rsidRDefault="0063257A" w:rsidP="0063257A">
      <w:pPr>
        <w:spacing w:line="288" w:lineRule="auto"/>
        <w:jc w:val="both"/>
      </w:pPr>
      <w:r w:rsidRPr="00CE1761">
        <w:t>Bez požadavku.</w:t>
      </w:r>
    </w:p>
    <w:p w:rsidR="00CE1761" w:rsidRDefault="00CE1761" w:rsidP="0063257A">
      <w:pPr>
        <w:spacing w:line="288" w:lineRule="auto"/>
        <w:jc w:val="both"/>
      </w:pPr>
    </w:p>
    <w:p w:rsidR="00CE1761" w:rsidRDefault="00CE1761" w:rsidP="0063257A">
      <w:pPr>
        <w:spacing w:line="288" w:lineRule="auto"/>
        <w:jc w:val="both"/>
      </w:pPr>
    </w:p>
    <w:p w:rsidR="002E5FF7" w:rsidRDefault="002E5FF7" w:rsidP="0063257A">
      <w:pPr>
        <w:spacing w:line="288" w:lineRule="auto"/>
        <w:jc w:val="both"/>
      </w:pPr>
    </w:p>
    <w:p w:rsidR="002E5FF7" w:rsidRDefault="002E5FF7" w:rsidP="0063257A">
      <w:pPr>
        <w:spacing w:line="288" w:lineRule="auto"/>
        <w:jc w:val="both"/>
      </w:pPr>
    </w:p>
    <w:p w:rsidR="002E5FF7" w:rsidRDefault="002E5FF7" w:rsidP="0063257A">
      <w:pPr>
        <w:spacing w:line="288" w:lineRule="auto"/>
        <w:jc w:val="both"/>
      </w:pPr>
    </w:p>
    <w:p w:rsidR="002E5FF7" w:rsidRDefault="002E5FF7" w:rsidP="0063257A">
      <w:pPr>
        <w:spacing w:line="288" w:lineRule="auto"/>
        <w:jc w:val="both"/>
      </w:pPr>
    </w:p>
    <w:p w:rsidR="00CE1761" w:rsidRDefault="00CE1761" w:rsidP="0063257A">
      <w:pPr>
        <w:spacing w:line="288" w:lineRule="auto"/>
        <w:jc w:val="both"/>
      </w:pPr>
    </w:p>
    <w:p w:rsidR="00CE1761" w:rsidRDefault="00CE1761" w:rsidP="0063257A">
      <w:pPr>
        <w:spacing w:line="288" w:lineRule="auto"/>
        <w:jc w:val="both"/>
      </w:pPr>
    </w:p>
    <w:p w:rsidR="00CE1761" w:rsidRDefault="00CE1761" w:rsidP="0063257A">
      <w:pPr>
        <w:spacing w:line="288" w:lineRule="auto"/>
        <w:jc w:val="both"/>
      </w:pPr>
    </w:p>
    <w:p w:rsidR="00CE1761" w:rsidRDefault="00CE1761" w:rsidP="0063257A">
      <w:pPr>
        <w:spacing w:line="288" w:lineRule="auto"/>
        <w:jc w:val="both"/>
      </w:pPr>
    </w:p>
    <w:p w:rsidR="002B6D10" w:rsidRDefault="002B6D10" w:rsidP="0063257A">
      <w:pPr>
        <w:spacing w:line="288" w:lineRule="auto"/>
        <w:jc w:val="both"/>
      </w:pPr>
    </w:p>
    <w:p w:rsidR="002B6D10" w:rsidRDefault="002B6D10" w:rsidP="0063257A">
      <w:pPr>
        <w:spacing w:line="288" w:lineRule="auto"/>
        <w:jc w:val="both"/>
      </w:pPr>
    </w:p>
    <w:p w:rsidR="002B6D10" w:rsidRDefault="002B6D10" w:rsidP="0063257A">
      <w:pPr>
        <w:spacing w:line="288" w:lineRule="auto"/>
        <w:jc w:val="both"/>
      </w:pPr>
    </w:p>
    <w:p w:rsidR="002B6D10" w:rsidRDefault="002B6D10" w:rsidP="0063257A">
      <w:pPr>
        <w:spacing w:line="288" w:lineRule="auto"/>
        <w:jc w:val="both"/>
      </w:pPr>
    </w:p>
    <w:p w:rsidR="002B6D10" w:rsidRDefault="002B6D10" w:rsidP="0063257A">
      <w:pPr>
        <w:spacing w:line="288" w:lineRule="auto"/>
        <w:jc w:val="both"/>
      </w:pPr>
    </w:p>
    <w:p w:rsidR="002B6D10" w:rsidRDefault="002B6D10" w:rsidP="0063257A">
      <w:pPr>
        <w:spacing w:line="288" w:lineRule="auto"/>
        <w:jc w:val="both"/>
      </w:pPr>
    </w:p>
    <w:p w:rsidR="00482442" w:rsidRPr="002F7A3E" w:rsidRDefault="002E5FF7" w:rsidP="002E5FF7">
      <w:pPr>
        <w:pStyle w:val="Nadpis1"/>
        <w:numPr>
          <w:ilvl w:val="0"/>
          <w:numId w:val="0"/>
        </w:numPr>
        <w:ind w:left="720"/>
      </w:pPr>
      <w:bookmarkStart w:id="17" w:name="_Toc116560941"/>
      <w:r>
        <w:lastRenderedPageBreak/>
        <w:t xml:space="preserve">B2 </w:t>
      </w:r>
      <w:r w:rsidR="0063257A" w:rsidRPr="002F7A3E">
        <w:t>Celkový popis stavby</w:t>
      </w:r>
      <w:bookmarkEnd w:id="17"/>
    </w:p>
    <w:p w:rsidR="000416E0" w:rsidRPr="0039758B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18" w:name="_Toc116560942"/>
      <w:r>
        <w:t>N</w:t>
      </w:r>
      <w:r w:rsidR="000416E0" w:rsidRPr="0039758B">
        <w:t>ová stavby nebo změna dokončené stavby</w:t>
      </w:r>
      <w:bookmarkEnd w:id="18"/>
    </w:p>
    <w:p w:rsidR="000416E0" w:rsidRPr="0039758B" w:rsidRDefault="000416E0" w:rsidP="000416E0">
      <w:pPr>
        <w:spacing w:line="276" w:lineRule="auto"/>
        <w:jc w:val="both"/>
      </w:pPr>
      <w:r w:rsidRPr="0039758B">
        <w:t xml:space="preserve">Stavba je </w:t>
      </w:r>
      <w:r w:rsidR="00414E56" w:rsidRPr="0039758B">
        <w:t>rekonstrukcí</w:t>
      </w:r>
      <w:r w:rsidRPr="0039758B">
        <w:t xml:space="preserve"> dokončené stavby.</w:t>
      </w:r>
    </w:p>
    <w:p w:rsidR="0039758B" w:rsidRPr="0039758B" w:rsidRDefault="00414E56" w:rsidP="0039758B">
      <w:pPr>
        <w:spacing w:line="274" w:lineRule="auto"/>
      </w:pPr>
      <w:r w:rsidRPr="0039758B">
        <w:t>Současný stav stavby z roku 19</w:t>
      </w:r>
      <w:r w:rsidR="0039758B" w:rsidRPr="0039758B">
        <w:t>83-84</w:t>
      </w:r>
      <w:r w:rsidRPr="0039758B">
        <w:t xml:space="preserve"> je používán jako</w:t>
      </w:r>
      <w:r w:rsidR="000416E0" w:rsidRPr="0039758B">
        <w:t xml:space="preserve"> kuchyně s jídelnou. </w:t>
      </w:r>
      <w:r w:rsidR="0039758B" w:rsidRPr="0039758B">
        <w:t>Současný stravovací provoz je situován v objektu budovy O, která je v kolmici navázána na hlavní dominantní objekt Fakultní nemocnice, a to konkrétně budovu L. Objekt O je v celém svém rozsahu podsklepený (</w:t>
      </w:r>
      <w:proofErr w:type="gramStart"/>
      <w:r w:rsidR="0039758B" w:rsidRPr="0039758B">
        <w:t>podlaží 1.PP</w:t>
      </w:r>
      <w:proofErr w:type="gramEnd"/>
      <w:r w:rsidR="0039758B" w:rsidRPr="0039758B">
        <w:t>), obsahuje v celé své délce rovněž i regulérní první nadzemní podlaží (podlaží 1.NP) a druhé nadzemní podlaží (podlaží 2.NP) je jen nad cca polovinou jeho délky, víceméně v rozsahu plánovaného zachování stravovacího provozu. V této popsané velikosti byl objekt O zbudován při vlastní výstavbě nemocnice.</w:t>
      </w:r>
    </w:p>
    <w:p w:rsidR="0063257A" w:rsidRPr="0039758B" w:rsidRDefault="0039758B" w:rsidP="0039758B">
      <w:pPr>
        <w:spacing w:line="274" w:lineRule="auto"/>
        <w:jc w:val="both"/>
      </w:pPr>
      <w:r w:rsidRPr="0039758B">
        <w:t>K objektu O byla přibližně v roce 2010 provedena přístavba stravovacího objektu, do které byly nově začleněny převážně skladovací prostory běžné, chladící, mrazící a i část přípraven. Po provedení přístavby došlo k opuštění a uvolnění části nevyhovujících prostor ve stávající budově a navázání přístavby na stávající stravovací provoz.</w:t>
      </w:r>
    </w:p>
    <w:p w:rsidR="007C4647" w:rsidRPr="0039758B" w:rsidRDefault="007C4647" w:rsidP="003D4F80">
      <w:pPr>
        <w:spacing w:line="276" w:lineRule="auto"/>
        <w:jc w:val="both"/>
      </w:pPr>
    </w:p>
    <w:p w:rsidR="0063257A" w:rsidRPr="0039758B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19" w:name="_Toc116560943"/>
      <w:r>
        <w:t>Ú</w:t>
      </w:r>
      <w:r w:rsidR="000416E0" w:rsidRPr="0039758B">
        <w:t>čel užívání stavby</w:t>
      </w:r>
      <w:bookmarkEnd w:id="19"/>
    </w:p>
    <w:p w:rsidR="000416E0" w:rsidRPr="0039758B" w:rsidRDefault="000416E0" w:rsidP="007F403B">
      <w:r w:rsidRPr="0039758B">
        <w:t xml:space="preserve">Stavba je objekt kuchyně, jídelny, </w:t>
      </w:r>
      <w:r w:rsidR="0087386D" w:rsidRPr="0039758B">
        <w:t>skladového hospodářství</w:t>
      </w:r>
      <w:r w:rsidRPr="0039758B">
        <w:t xml:space="preserve"> a veškerého zázemí tohoto gastroprovozu.</w:t>
      </w:r>
      <w:r w:rsidR="0087386D" w:rsidRPr="0039758B">
        <w:t xml:space="preserve"> </w:t>
      </w:r>
    </w:p>
    <w:p w:rsidR="000416E0" w:rsidRPr="0039758B" w:rsidRDefault="000416E0" w:rsidP="007F403B"/>
    <w:p w:rsidR="000416E0" w:rsidRPr="0039758B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20" w:name="_Toc116560944"/>
      <w:r>
        <w:t>T</w:t>
      </w:r>
      <w:r w:rsidR="000416E0" w:rsidRPr="0039758B">
        <w:t>rvalá nebo dočasná stavba</w:t>
      </w:r>
      <w:bookmarkEnd w:id="20"/>
    </w:p>
    <w:p w:rsidR="000416E0" w:rsidRPr="0039758B" w:rsidRDefault="000416E0" w:rsidP="007F403B">
      <w:r w:rsidRPr="0039758B">
        <w:t>Jedná se o trvalou stavbu</w:t>
      </w:r>
    </w:p>
    <w:p w:rsidR="000416E0" w:rsidRPr="0039758B" w:rsidRDefault="000416E0" w:rsidP="007F403B"/>
    <w:p w:rsidR="000416E0" w:rsidRPr="0039758B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21" w:name="_Toc116560945"/>
      <w:r>
        <w:t>I</w:t>
      </w:r>
      <w:r w:rsidR="000416E0" w:rsidRPr="0039758B">
        <w:t>nformace o vydaných rozhodnutích o povolení výjimky z technických požadavků na stavby a technických požadavků zabezpečujících bezbariérové užívání stavby</w:t>
      </w:r>
      <w:bookmarkEnd w:id="21"/>
    </w:p>
    <w:p w:rsidR="000416E0" w:rsidRPr="0039758B" w:rsidRDefault="000416E0" w:rsidP="000416E0">
      <w:pPr>
        <w:spacing w:line="276" w:lineRule="auto"/>
        <w:jc w:val="both"/>
      </w:pPr>
      <w:r w:rsidRPr="0039758B">
        <w:t xml:space="preserve">Řešení dotčené stavby respektuje v odpovídající míře požadavky vyhlášky č.268/2009 Sb. o technických požadavcích na stavby v rozsahu relevantních částí. </w:t>
      </w:r>
    </w:p>
    <w:p w:rsidR="000416E0" w:rsidRPr="0039758B" w:rsidRDefault="000416E0" w:rsidP="000416E0">
      <w:r w:rsidRPr="0039758B">
        <w:t>Provoz kuchyně nepředpokládá požadavek bezbariérovost.</w:t>
      </w:r>
    </w:p>
    <w:p w:rsidR="000416E0" w:rsidRPr="0039758B" w:rsidRDefault="000416E0" w:rsidP="007F403B"/>
    <w:p w:rsidR="000B2A4A" w:rsidRPr="0039758B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22" w:name="_Toc116560946"/>
      <w:r>
        <w:t>Ú</w:t>
      </w:r>
      <w:r w:rsidR="000B2A4A" w:rsidRPr="0039758B">
        <w:t>daje o splnění požadavků dotčených orgánů</w:t>
      </w:r>
      <w:bookmarkEnd w:id="22"/>
    </w:p>
    <w:p w:rsidR="000B2A4A" w:rsidRPr="0039758B" w:rsidRDefault="000B2A4A" w:rsidP="003F784A">
      <w:pPr>
        <w:autoSpaceDE w:val="0"/>
        <w:autoSpaceDN w:val="0"/>
        <w:adjustRightInd w:val="0"/>
        <w:spacing w:after="0" w:line="276" w:lineRule="auto"/>
        <w:rPr>
          <w:rFonts w:eastAsia="CIDFont+F3" w:cs="Arial"/>
          <w:szCs w:val="24"/>
        </w:rPr>
      </w:pPr>
      <w:r w:rsidRPr="0039758B">
        <w:rPr>
          <w:rFonts w:eastAsia="CIDFont+F3" w:cs="Arial"/>
          <w:szCs w:val="24"/>
        </w:rPr>
        <w:t>Stavba splňuje požadavky dotčených orgánů, jejichž závazná stanoviska</w:t>
      </w:r>
      <w:r w:rsidR="006D0D2C" w:rsidRPr="0039758B">
        <w:rPr>
          <w:rFonts w:eastAsia="CIDFont+F3" w:cs="Arial"/>
          <w:szCs w:val="24"/>
        </w:rPr>
        <w:t xml:space="preserve">, </w:t>
      </w:r>
      <w:r w:rsidRPr="0039758B">
        <w:rPr>
          <w:rFonts w:eastAsia="CIDFont+F3" w:cs="Arial"/>
          <w:szCs w:val="24"/>
        </w:rPr>
        <w:t>rozhodnutí a vyjádření jsou přiloženy v části E. Doklado</w:t>
      </w:r>
      <w:r w:rsidR="003F784A" w:rsidRPr="0039758B">
        <w:rPr>
          <w:rFonts w:eastAsia="CIDFont+F3" w:cs="Arial"/>
          <w:szCs w:val="24"/>
        </w:rPr>
        <w:t>vá část. Komentář k</w:t>
      </w:r>
      <w:r w:rsidR="00704C53" w:rsidRPr="0039758B">
        <w:rPr>
          <w:rFonts w:eastAsia="CIDFont+F3" w:cs="Arial"/>
          <w:szCs w:val="24"/>
        </w:rPr>
        <w:t> </w:t>
      </w:r>
      <w:r w:rsidR="003F784A" w:rsidRPr="0039758B">
        <w:rPr>
          <w:rFonts w:eastAsia="CIDFont+F3" w:cs="Arial"/>
          <w:szCs w:val="24"/>
        </w:rPr>
        <w:t>jednotlivým</w:t>
      </w:r>
      <w:r w:rsidR="00704C53" w:rsidRPr="0039758B">
        <w:rPr>
          <w:rFonts w:eastAsia="CIDFont+F3" w:cs="Arial"/>
          <w:szCs w:val="24"/>
        </w:rPr>
        <w:t xml:space="preserve"> </w:t>
      </w:r>
      <w:r w:rsidRPr="0039758B">
        <w:rPr>
          <w:rFonts w:eastAsia="CIDFont+F3" w:cs="Arial"/>
          <w:szCs w:val="24"/>
        </w:rPr>
        <w:t xml:space="preserve">podmínkám je uveden v části </w:t>
      </w:r>
      <w:r w:rsidR="00E76318" w:rsidRPr="0039758B">
        <w:rPr>
          <w:rFonts w:eastAsia="CIDFont+F3" w:cs="Arial"/>
          <w:szCs w:val="24"/>
        </w:rPr>
        <w:t>1.1.5</w:t>
      </w:r>
      <w:r w:rsidRPr="0039758B">
        <w:rPr>
          <w:rFonts w:eastAsia="CIDFont+F3" w:cs="Arial"/>
          <w:szCs w:val="24"/>
        </w:rPr>
        <w:t xml:space="preserve"> této zprávy.</w:t>
      </w:r>
    </w:p>
    <w:p w:rsidR="000B2A4A" w:rsidRPr="0039758B" w:rsidRDefault="000B2A4A" w:rsidP="007F403B"/>
    <w:p w:rsidR="006D0D2C" w:rsidRPr="0039758B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23" w:name="_Toc116560947"/>
      <w:r>
        <w:lastRenderedPageBreak/>
        <w:t>Ú</w:t>
      </w:r>
      <w:r w:rsidR="006D0D2C" w:rsidRPr="0039758B">
        <w:t>daje o ochraně území podle jiných právních předpisů (památková rezervace, památková zóna, zvláště chráněné území, záplavové území, apod.)</w:t>
      </w:r>
      <w:bookmarkEnd w:id="23"/>
    </w:p>
    <w:p w:rsidR="006D0D2C" w:rsidRPr="0039758B" w:rsidRDefault="006D0D2C" w:rsidP="006D0D2C">
      <w:pPr>
        <w:spacing w:after="0" w:line="276" w:lineRule="auto"/>
      </w:pPr>
      <w:r w:rsidRPr="0039758B">
        <w:t>Navrhovaná stavba není situována v památkové rezervaci, památkové zóně, zvláště chráněném území.</w:t>
      </w:r>
    </w:p>
    <w:p w:rsidR="006D0D2C" w:rsidRPr="0039758B" w:rsidRDefault="006D0D2C" w:rsidP="006D0D2C">
      <w:pPr>
        <w:spacing w:after="0" w:line="276" w:lineRule="auto"/>
      </w:pPr>
      <w:r w:rsidRPr="0039758B">
        <w:t>Navrhovaná stavba se nenachází v záplavové oblasti.</w:t>
      </w:r>
    </w:p>
    <w:p w:rsidR="006D0D2C" w:rsidRPr="0039758B" w:rsidRDefault="006D0D2C" w:rsidP="006D0D2C">
      <w:pPr>
        <w:spacing w:after="0" w:line="276" w:lineRule="auto"/>
      </w:pPr>
      <w:r w:rsidRPr="0039758B">
        <w:t>Na území realizace stavby se nenachází žádný prvek územního systému ekologické stability. Stavba neovlivní významné krajinné prvky, zvláště chráněná území, přírodní parky, mokřady ani horské oblasti a lesy.</w:t>
      </w:r>
    </w:p>
    <w:p w:rsidR="000B2A4A" w:rsidRPr="0039758B" w:rsidRDefault="006D0D2C" w:rsidP="006D0D2C">
      <w:pPr>
        <w:spacing w:after="0" w:line="276" w:lineRule="auto"/>
      </w:pPr>
      <w:r w:rsidRPr="0039758B">
        <w:t xml:space="preserve">V prostoru realizace stavby nedojde ke střetu s ochrannými a bezpečnostními </w:t>
      </w:r>
      <w:r w:rsidRPr="0039758B">
        <w:rPr>
          <w:rFonts w:cs="Arial"/>
          <w:szCs w:val="24"/>
        </w:rPr>
        <w:t>pásmy</w:t>
      </w:r>
    </w:p>
    <w:p w:rsidR="000B2A4A" w:rsidRPr="00BC4ADD" w:rsidRDefault="000B2A4A" w:rsidP="007F403B"/>
    <w:p w:rsidR="000B2A4A" w:rsidRPr="00BC4ADD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24" w:name="_Toc116560948"/>
      <w:r w:rsidRPr="00BC4ADD">
        <w:t>N</w:t>
      </w:r>
      <w:r w:rsidR="006D0D2C" w:rsidRPr="00BC4ADD">
        <w:t>avrhované kapacity stavby (zastavěná plochy, obestavěný prostor, užitná plocha, počet funkčních jednotek a jejich velikost, počet uživatelů / pracovníků, apod.)</w:t>
      </w:r>
      <w:bookmarkEnd w:id="24"/>
    </w:p>
    <w:p w:rsidR="00BC4ADD" w:rsidRPr="00BC4ADD" w:rsidRDefault="00BC4ADD" w:rsidP="00BC4ADD">
      <w:pPr>
        <w:spacing w:after="0" w:line="276" w:lineRule="auto"/>
        <w:jc w:val="both"/>
        <w:rPr>
          <w:rFonts w:cs="Arial"/>
          <w:szCs w:val="24"/>
          <w:vertAlign w:val="superscript"/>
        </w:rPr>
      </w:pPr>
      <w:r w:rsidRPr="00BC4ADD">
        <w:rPr>
          <w:rFonts w:cs="Arial"/>
          <w:szCs w:val="24"/>
        </w:rPr>
        <w:t xml:space="preserve">Plocha rekonstruované </w:t>
      </w:r>
      <w:proofErr w:type="gramStart"/>
      <w:r w:rsidRPr="00BC4ADD">
        <w:rPr>
          <w:rFonts w:cs="Arial"/>
          <w:szCs w:val="24"/>
        </w:rPr>
        <w:t>části 1.PP</w:t>
      </w:r>
      <w:proofErr w:type="gramEnd"/>
      <w:r w:rsidRPr="00BC4ADD">
        <w:rPr>
          <w:rFonts w:cs="Arial"/>
          <w:szCs w:val="24"/>
        </w:rPr>
        <w:t xml:space="preserve"> je 243 m</w:t>
      </w:r>
      <w:r w:rsidRPr="00BC4ADD">
        <w:rPr>
          <w:rFonts w:cs="Arial"/>
          <w:szCs w:val="24"/>
          <w:vertAlign w:val="superscript"/>
        </w:rPr>
        <w:t>2</w:t>
      </w:r>
    </w:p>
    <w:p w:rsidR="00BC4ADD" w:rsidRPr="00BC4ADD" w:rsidRDefault="00BC4ADD" w:rsidP="00BC4ADD">
      <w:pPr>
        <w:spacing w:after="0" w:line="276" w:lineRule="auto"/>
        <w:jc w:val="both"/>
        <w:rPr>
          <w:rFonts w:cs="Arial"/>
          <w:szCs w:val="24"/>
          <w:vertAlign w:val="superscript"/>
        </w:rPr>
      </w:pPr>
      <w:r w:rsidRPr="00BC4ADD">
        <w:rPr>
          <w:rFonts w:cs="Arial"/>
          <w:szCs w:val="24"/>
        </w:rPr>
        <w:t xml:space="preserve">Obestavěný prostor rekonstruované </w:t>
      </w:r>
      <w:proofErr w:type="gramStart"/>
      <w:r w:rsidRPr="00BC4ADD">
        <w:rPr>
          <w:rFonts w:cs="Arial"/>
          <w:szCs w:val="24"/>
        </w:rPr>
        <w:t>části 1.PP</w:t>
      </w:r>
      <w:proofErr w:type="gramEnd"/>
      <w:r w:rsidRPr="00BC4ADD">
        <w:rPr>
          <w:rFonts w:cs="Arial"/>
          <w:szCs w:val="24"/>
        </w:rPr>
        <w:t>: 802 m</w:t>
      </w:r>
      <w:r w:rsidRPr="00BC4ADD">
        <w:rPr>
          <w:rFonts w:cs="Arial"/>
          <w:szCs w:val="24"/>
          <w:vertAlign w:val="superscript"/>
        </w:rPr>
        <w:t>3</w:t>
      </w:r>
    </w:p>
    <w:p w:rsidR="00BC4ADD" w:rsidRPr="00BC4ADD" w:rsidRDefault="00BC4ADD" w:rsidP="00BC4ADD">
      <w:pPr>
        <w:spacing w:after="0" w:line="276" w:lineRule="auto"/>
        <w:jc w:val="both"/>
        <w:rPr>
          <w:rFonts w:cs="Arial"/>
          <w:szCs w:val="24"/>
          <w:vertAlign w:val="superscript"/>
        </w:rPr>
      </w:pPr>
    </w:p>
    <w:p w:rsidR="00BC4ADD" w:rsidRPr="00BC4ADD" w:rsidRDefault="00BC4ADD" w:rsidP="00BC4ADD">
      <w:pPr>
        <w:spacing w:after="0" w:line="276" w:lineRule="auto"/>
        <w:jc w:val="both"/>
        <w:rPr>
          <w:rFonts w:cs="Arial"/>
          <w:szCs w:val="24"/>
          <w:vertAlign w:val="superscript"/>
        </w:rPr>
      </w:pPr>
      <w:r w:rsidRPr="00BC4ADD">
        <w:rPr>
          <w:rFonts w:cs="Arial"/>
          <w:szCs w:val="24"/>
        </w:rPr>
        <w:t>Plocha rekonstruované části 1.NP – Provizorní stav: 480 m</w:t>
      </w:r>
      <w:r w:rsidRPr="00BC4ADD">
        <w:rPr>
          <w:rFonts w:cs="Arial"/>
          <w:szCs w:val="24"/>
          <w:vertAlign w:val="superscript"/>
        </w:rPr>
        <w:t>2</w:t>
      </w:r>
    </w:p>
    <w:p w:rsidR="00BC4ADD" w:rsidRPr="00BC4ADD" w:rsidRDefault="00BC4ADD" w:rsidP="00BC4ADD">
      <w:pPr>
        <w:spacing w:after="0" w:line="276" w:lineRule="auto"/>
        <w:jc w:val="both"/>
        <w:rPr>
          <w:rFonts w:cs="Arial"/>
          <w:szCs w:val="24"/>
          <w:vertAlign w:val="superscript"/>
        </w:rPr>
      </w:pPr>
      <w:r w:rsidRPr="00BC4ADD">
        <w:rPr>
          <w:rFonts w:cs="Arial"/>
          <w:szCs w:val="24"/>
        </w:rPr>
        <w:t>Obestavěný prostor rekonstruované části 1.NP – Provizorní stav: 1 870 m</w:t>
      </w:r>
      <w:r w:rsidRPr="00BC4ADD">
        <w:rPr>
          <w:rFonts w:cs="Arial"/>
          <w:szCs w:val="24"/>
          <w:vertAlign w:val="superscript"/>
        </w:rPr>
        <w:t>3</w:t>
      </w:r>
    </w:p>
    <w:p w:rsidR="00BC4ADD" w:rsidRPr="00BC4ADD" w:rsidRDefault="00BC4ADD" w:rsidP="00BC4ADD">
      <w:pPr>
        <w:spacing w:after="0" w:line="276" w:lineRule="auto"/>
        <w:jc w:val="both"/>
        <w:rPr>
          <w:rFonts w:cs="Arial"/>
          <w:szCs w:val="24"/>
        </w:rPr>
      </w:pPr>
    </w:p>
    <w:p w:rsidR="00BC4ADD" w:rsidRPr="00BC4ADD" w:rsidRDefault="00BC4ADD" w:rsidP="00BC4ADD">
      <w:pPr>
        <w:spacing w:after="0" w:line="276" w:lineRule="auto"/>
        <w:jc w:val="both"/>
        <w:rPr>
          <w:rFonts w:cs="Arial"/>
          <w:szCs w:val="24"/>
          <w:vertAlign w:val="superscript"/>
        </w:rPr>
      </w:pPr>
      <w:r w:rsidRPr="00BC4ADD">
        <w:rPr>
          <w:rFonts w:cs="Arial"/>
          <w:szCs w:val="24"/>
        </w:rPr>
        <w:t>Plocha rekonstruované části 1.NP – Nový stav: 990 m</w:t>
      </w:r>
      <w:r w:rsidRPr="00BC4ADD">
        <w:rPr>
          <w:rFonts w:cs="Arial"/>
          <w:szCs w:val="24"/>
          <w:vertAlign w:val="superscript"/>
        </w:rPr>
        <w:t>2</w:t>
      </w:r>
    </w:p>
    <w:p w:rsidR="008544AF" w:rsidRDefault="00BC4ADD" w:rsidP="002E5FF7">
      <w:pPr>
        <w:spacing w:after="0" w:line="276" w:lineRule="auto"/>
        <w:jc w:val="both"/>
        <w:rPr>
          <w:rFonts w:cs="Arial"/>
          <w:szCs w:val="24"/>
          <w:vertAlign w:val="superscript"/>
        </w:rPr>
      </w:pPr>
      <w:r w:rsidRPr="00BC4ADD">
        <w:rPr>
          <w:rFonts w:cs="Arial"/>
          <w:szCs w:val="24"/>
        </w:rPr>
        <w:t>Obestavěný prostor rekonstruované části 1.NP – Nový stav: 3 860 m</w:t>
      </w:r>
      <w:r w:rsidRPr="00BC4ADD">
        <w:rPr>
          <w:rFonts w:cs="Arial"/>
          <w:szCs w:val="24"/>
          <w:vertAlign w:val="superscript"/>
        </w:rPr>
        <w:t>3</w:t>
      </w:r>
    </w:p>
    <w:p w:rsidR="008544AF" w:rsidRPr="0039758B" w:rsidRDefault="008544AF" w:rsidP="00EA7905">
      <w:pPr>
        <w:jc w:val="both"/>
        <w:rPr>
          <w:rFonts w:cs="Arial"/>
          <w:szCs w:val="24"/>
          <w:vertAlign w:val="superscript"/>
        </w:rPr>
      </w:pPr>
    </w:p>
    <w:p w:rsidR="00EA7905" w:rsidRPr="0039758B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25" w:name="_Toc116560949"/>
      <w:r>
        <w:t>Z</w:t>
      </w:r>
      <w:r w:rsidR="00EA7905" w:rsidRPr="0039758B">
        <w:t>ákladní bilance stavby (potřeby a spotřeby médií a hmot, hospodaření s dešťovou vodou, celkové produkované množství a druhy odpadů a emisí, třída energetické náročnosti budov, apod.)</w:t>
      </w:r>
      <w:bookmarkEnd w:id="25"/>
    </w:p>
    <w:p w:rsidR="00EA7905" w:rsidRPr="0039758B" w:rsidRDefault="00EA7905" w:rsidP="00EA7905">
      <w:pPr>
        <w:spacing w:after="0" w:line="276" w:lineRule="auto"/>
        <w:ind w:firstLine="284"/>
        <w:rPr>
          <w:u w:val="single"/>
        </w:rPr>
      </w:pPr>
      <w:r w:rsidRPr="0039758B">
        <w:rPr>
          <w:u w:val="single"/>
        </w:rPr>
        <w:t>Potřeby a spotřeby medií a hmot:</w:t>
      </w:r>
    </w:p>
    <w:p w:rsidR="00EA7905" w:rsidRPr="0039758B" w:rsidRDefault="00EA7905" w:rsidP="00EA7905">
      <w:pPr>
        <w:tabs>
          <w:tab w:val="left" w:pos="3969"/>
        </w:tabs>
        <w:spacing w:after="0" w:line="276" w:lineRule="auto"/>
        <w:ind w:left="284" w:firstLine="284"/>
        <w:rPr>
          <w:highlight w:val="green"/>
        </w:rPr>
      </w:pPr>
    </w:p>
    <w:p w:rsidR="00EA7905" w:rsidRPr="008544AF" w:rsidRDefault="00EA7905" w:rsidP="00EA7905">
      <w:pPr>
        <w:tabs>
          <w:tab w:val="left" w:pos="3969"/>
        </w:tabs>
        <w:spacing w:after="0" w:line="276" w:lineRule="auto"/>
        <w:ind w:firstLine="284"/>
        <w:rPr>
          <w:b/>
        </w:rPr>
      </w:pPr>
      <w:r w:rsidRPr="008544AF">
        <w:rPr>
          <w:b/>
        </w:rPr>
        <w:t>Elektrická energie</w:t>
      </w:r>
    </w:p>
    <w:p w:rsidR="008544AF" w:rsidRPr="00B60254" w:rsidRDefault="008544AF" w:rsidP="008544AF">
      <w:pPr>
        <w:rPr>
          <w:b/>
          <w:bCs/>
        </w:rPr>
      </w:pPr>
      <w:r w:rsidRPr="00B60254">
        <w:rPr>
          <w:b/>
          <w:bCs/>
        </w:rPr>
        <w:t>Provizorní kuchy</w:t>
      </w:r>
      <w:r>
        <w:rPr>
          <w:b/>
          <w:bCs/>
        </w:rPr>
        <w:t>ň</w:t>
      </w:r>
      <w:r w:rsidRPr="00B60254">
        <w:rPr>
          <w:b/>
          <w:bCs/>
        </w:rPr>
        <w:t xml:space="preserve"> 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4135"/>
        <w:gridCol w:w="1195"/>
        <w:gridCol w:w="1054"/>
        <w:gridCol w:w="992"/>
      </w:tblGrid>
      <w:tr w:rsidR="008544AF" w:rsidRPr="003765EC" w:rsidTr="00C25DA8">
        <w:trPr>
          <w:trHeight w:val="216"/>
        </w:trPr>
        <w:tc>
          <w:tcPr>
            <w:tcW w:w="8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Energetická bilance - 1.NP-DC2 Provizorní kuchyně</w:t>
            </w:r>
          </w:p>
        </w:tc>
      </w:tr>
      <w:tr w:rsidR="008544AF" w:rsidRPr="003765EC" w:rsidTr="00C25DA8">
        <w:trPr>
          <w:trHeight w:val="408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Dodávka </w:t>
            </w: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br/>
              <w:t>profese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Popis spotřebiče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Instalovaný příkon </w:t>
            </w:r>
            <w:proofErr w:type="spellStart"/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Pi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Koeficient soudobosti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Výpočtový příkon Pp</w:t>
            </w:r>
          </w:p>
        </w:tc>
      </w:tr>
      <w:tr w:rsidR="008544AF" w:rsidRPr="003765EC" w:rsidTr="00C25DA8">
        <w:trPr>
          <w:trHeight w:val="21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(kVA)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(kVA)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Silnoproud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Osvětlení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3,09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Silnoproud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Zásuvky 16A/230V - Všeobecné použití (5 á 3,62kW)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18,10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1,81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Technologie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Technologie kuchyně - spotřebiče 400V-230V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811,70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568,19</w:t>
            </w:r>
          </w:p>
        </w:tc>
      </w:tr>
      <w:tr w:rsidR="008544AF" w:rsidRPr="003765EC" w:rsidTr="00C25DA8">
        <w:trPr>
          <w:trHeight w:val="21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Celkem </w:t>
            </w:r>
            <w:proofErr w:type="spellStart"/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Pi</w:t>
            </w:r>
            <w:proofErr w:type="spellEnd"/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833,23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573,09</w:t>
            </w:r>
          </w:p>
        </w:tc>
      </w:tr>
      <w:tr w:rsidR="008544AF" w:rsidRPr="003765EC" w:rsidTr="00C25DA8">
        <w:trPr>
          <w:trHeight w:val="21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Napěťová hladina (V)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Instalovaný příkon </w:t>
            </w:r>
            <w:proofErr w:type="spellStart"/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Pi</w:t>
            </w:r>
            <w:proofErr w:type="spellEnd"/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(kW)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573,1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kW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Celkový koeficient soudobosti β</w:t>
            </w:r>
            <w:proofErr w:type="spellStart"/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Výpočtový příkon Pp (kW)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573,1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kW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Hodnota proudu dle výpočtového příkonu (A)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871,0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04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Požadovaný jistič v hlavním rozváděči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2 x 3f/500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3765EC" w:rsidTr="00C25DA8">
        <w:trPr>
          <w:trHeight w:val="21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4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Předpokládaná roční odebraná práce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1192020,96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kWh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3765EC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3765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</w:tr>
    </w:tbl>
    <w:p w:rsidR="008544AF" w:rsidRDefault="008544AF" w:rsidP="008544AF"/>
    <w:p w:rsidR="002E5FF7" w:rsidRDefault="002E5FF7" w:rsidP="008544AF"/>
    <w:p w:rsidR="002E5FF7" w:rsidRDefault="002E5FF7" w:rsidP="008544AF"/>
    <w:p w:rsidR="008544AF" w:rsidRPr="00B60254" w:rsidRDefault="008544AF" w:rsidP="008544AF">
      <w:pPr>
        <w:rPr>
          <w:b/>
          <w:bCs/>
        </w:rPr>
      </w:pPr>
      <w:r w:rsidRPr="00B60254">
        <w:rPr>
          <w:b/>
          <w:bCs/>
        </w:rPr>
        <w:t>Finální kuchy</w:t>
      </w:r>
      <w:r>
        <w:rPr>
          <w:b/>
          <w:bCs/>
        </w:rPr>
        <w:t>ň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8"/>
        <w:gridCol w:w="4170"/>
        <w:gridCol w:w="1206"/>
        <w:gridCol w:w="1038"/>
        <w:gridCol w:w="978"/>
      </w:tblGrid>
      <w:tr w:rsidR="008544AF" w:rsidRPr="00B60254" w:rsidTr="00C25DA8">
        <w:trPr>
          <w:trHeight w:val="270"/>
        </w:trPr>
        <w:tc>
          <w:tcPr>
            <w:tcW w:w="8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Energetická bilance - 1.NP-DC3 Stravovací provoz</w:t>
            </w:r>
          </w:p>
        </w:tc>
      </w:tr>
      <w:tr w:rsidR="008544AF" w:rsidRPr="00B60254" w:rsidTr="00C25DA8">
        <w:trPr>
          <w:trHeight w:val="408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Dodávka </w:t>
            </w: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br/>
              <w:t>profese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Popis spotřebiče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Instalovaný příkon </w:t>
            </w:r>
            <w:proofErr w:type="spellStart"/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Pi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Koeficient soudobosti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Výpočtový příkon Pp</w:t>
            </w:r>
          </w:p>
        </w:tc>
      </w:tr>
      <w:tr w:rsidR="008544AF" w:rsidRPr="00B60254" w:rsidTr="00C25DA8">
        <w:trPr>
          <w:trHeight w:val="216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(kVA)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(kVA)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Silnoproud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Osvětlení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2,47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1,98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Silnoproud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Zásuvky 16A/230V - Všeobecné použití (12 á 3,62kW)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43,20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4,32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Silnoproud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Zásuvky 16A/230V - PC (2 á 1,20kW)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2,40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0,8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1,92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VZT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Vzduchotechnika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0,7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35,00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Technologie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Technologie kuchyně - spotřebiče 400V-230V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1 436,43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0,7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1005,50</w:t>
            </w:r>
          </w:p>
        </w:tc>
      </w:tr>
      <w:tr w:rsidR="008544AF" w:rsidRPr="00B60254" w:rsidTr="00C25DA8">
        <w:trPr>
          <w:trHeight w:val="216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Celkem </w:t>
            </w:r>
            <w:proofErr w:type="spellStart"/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Pi</w:t>
            </w:r>
            <w:proofErr w:type="spellEnd"/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1 534,50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1048,72</w:t>
            </w:r>
          </w:p>
        </w:tc>
      </w:tr>
      <w:tr w:rsidR="008544AF" w:rsidRPr="00B60254" w:rsidTr="00C25DA8">
        <w:trPr>
          <w:trHeight w:val="102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Napěťová hladina (V)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400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Instalovaný příkon </w:t>
            </w:r>
            <w:proofErr w:type="spellStart"/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Pi</w:t>
            </w:r>
            <w:proofErr w:type="spellEnd"/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(kW)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1 048,7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kW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Celkový koeficient soudobosti β</w:t>
            </w:r>
            <w:proofErr w:type="spellStart"/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celk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1,0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Výpočtový příkon Pp (kW)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1048</w:t>
            </w: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kW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Hodnota proudu dle výpočtového příkonu (A)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1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593</w:t>
            </w: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04"/>
        </w:trPr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Požadovaný jistič v hlavním rozváděči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3x </w:t>
            </w: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3f/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800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</w:tr>
      <w:tr w:rsidR="008544AF" w:rsidRPr="00B60254" w:rsidTr="00C25DA8">
        <w:trPr>
          <w:trHeight w:val="216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Předpokládaná roční odebraná práce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2181331,36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kWh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544AF" w:rsidRPr="00B60254" w:rsidRDefault="008544AF" w:rsidP="00C25D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B602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 </w:t>
            </w:r>
          </w:p>
        </w:tc>
      </w:tr>
    </w:tbl>
    <w:p w:rsidR="008544AF" w:rsidRDefault="008544AF" w:rsidP="008544AF"/>
    <w:p w:rsidR="008544AF" w:rsidRDefault="008544AF" w:rsidP="008544AF">
      <w:pPr>
        <w:pStyle w:val="Bezmezer"/>
      </w:pPr>
      <w:r w:rsidRPr="00190B53">
        <w:t xml:space="preserve">Rozváděč RH5 je napojen na stávající transformátor T5, přívod z T5 je napojen </w:t>
      </w:r>
      <w:r>
        <w:t>v</w:t>
      </w:r>
      <w:r w:rsidRPr="00190B53">
        <w:t xml:space="preserve"> rozváděči RH5 </w:t>
      </w:r>
      <w:r>
        <w:t>do</w:t>
      </w:r>
      <w:r w:rsidRPr="00190B53">
        <w:t> pol</w:t>
      </w:r>
      <w:r>
        <w:t>e</w:t>
      </w:r>
      <w:r w:rsidRPr="00190B53">
        <w:t xml:space="preserve"> </w:t>
      </w:r>
      <w:r>
        <w:t xml:space="preserve">č. </w:t>
      </w:r>
      <w:r w:rsidRPr="00190B53">
        <w:t xml:space="preserve">3 na </w:t>
      </w:r>
      <w:r>
        <w:t>jistič AR2533L31 / Ir - 2000A.</w:t>
      </w:r>
    </w:p>
    <w:p w:rsidR="008544AF" w:rsidRPr="00190B53" w:rsidRDefault="008544AF" w:rsidP="008544AF">
      <w:pPr>
        <w:pStyle w:val="Bezmezer"/>
      </w:pPr>
      <w:r>
        <w:t xml:space="preserve">Stávající transformátor je typu </w:t>
      </w:r>
      <w:proofErr w:type="spellStart"/>
      <w:r>
        <w:t>aTSE</w:t>
      </w:r>
      <w:proofErr w:type="spellEnd"/>
      <w:r>
        <w:t xml:space="preserve"> 812/22, BEZ 1600kVA, In=2309A.</w:t>
      </w:r>
    </w:p>
    <w:p w:rsidR="008544AF" w:rsidRPr="00BD71AD" w:rsidRDefault="008544AF" w:rsidP="008544AF">
      <w:pPr>
        <w:pStyle w:val="Bezmezer"/>
      </w:pPr>
      <w:r w:rsidRPr="00BD71AD">
        <w:t>Předpokládaný soudobý odběr provizorní kuchyně bude 573,09kW s předpokládaným proudem 871,0A.</w:t>
      </w:r>
    </w:p>
    <w:p w:rsidR="008544AF" w:rsidRPr="00BD71AD" w:rsidRDefault="008544AF" w:rsidP="008544AF">
      <w:pPr>
        <w:pStyle w:val="Bezmezer"/>
      </w:pPr>
      <w:r w:rsidRPr="00BD71AD">
        <w:t>Provizorní kuchyň bude napojena do nov</w:t>
      </w:r>
      <w:r>
        <w:t>ý</w:t>
      </w:r>
      <w:r w:rsidRPr="00BD71AD">
        <w:t>ch rozváděčů RM-RK1 a RM-RK2, které budou umíst</w:t>
      </w:r>
      <w:r>
        <w:t>ě</w:t>
      </w:r>
      <w:r w:rsidRPr="00BD71AD">
        <w:t>ny v nové „provizorní“ rozvodně NN (nyní sklad VZT).</w:t>
      </w:r>
      <w:r>
        <w:t xml:space="preserve"> Rozváděče </w:t>
      </w:r>
      <w:r w:rsidRPr="00BD71AD">
        <w:t>RM-RK1 a RM-RK2</w:t>
      </w:r>
      <w:r>
        <w:t xml:space="preserve"> budou napojeny ze stávajícího rozváděče RH5 energetického</w:t>
      </w:r>
      <w:r w:rsidRPr="00BD71AD">
        <w:t xml:space="preserve"> </w:t>
      </w:r>
      <w:r>
        <w:t>centra TS5.</w:t>
      </w:r>
    </w:p>
    <w:p w:rsidR="008544AF" w:rsidRPr="00BD71AD" w:rsidRDefault="008544AF" w:rsidP="008544AF">
      <w:pPr>
        <w:pStyle w:val="Bezmezer"/>
      </w:pPr>
      <w:r w:rsidRPr="00BD71AD">
        <w:t xml:space="preserve">Předpokládaný soudobý odběr </w:t>
      </w:r>
      <w:r>
        <w:t>finální</w:t>
      </w:r>
      <w:r w:rsidRPr="00BD71AD">
        <w:t xml:space="preserve"> kuchyně bude </w:t>
      </w:r>
      <w:r>
        <w:t>1048,7</w:t>
      </w:r>
      <w:r w:rsidRPr="00BD71AD">
        <w:t xml:space="preserve">kW s předpokládaným proudem </w:t>
      </w:r>
      <w:r>
        <w:t>1593</w:t>
      </w:r>
      <w:r w:rsidRPr="00BD71AD">
        <w:t>,</w:t>
      </w:r>
      <w:r>
        <w:t>8</w:t>
      </w:r>
      <w:r w:rsidRPr="00BD71AD">
        <w:t>A.</w:t>
      </w:r>
    </w:p>
    <w:p w:rsidR="00EA7905" w:rsidRPr="0039758B" w:rsidRDefault="008544AF" w:rsidP="008544AF">
      <w:pPr>
        <w:spacing w:after="0" w:line="276" w:lineRule="auto"/>
      </w:pPr>
      <w:r>
        <w:t xml:space="preserve">Finální </w:t>
      </w:r>
      <w:r w:rsidRPr="00BD71AD">
        <w:t>kuchyň bude napojena do nov</w:t>
      </w:r>
      <w:r>
        <w:t>ý</w:t>
      </w:r>
      <w:r w:rsidRPr="00BD71AD">
        <w:t>ch rozváděčů RM</w:t>
      </w:r>
      <w:r>
        <w:t>021, RM022</w:t>
      </w:r>
      <w:r w:rsidRPr="00BD71AD">
        <w:t xml:space="preserve"> a RM</w:t>
      </w:r>
      <w:r>
        <w:t>023</w:t>
      </w:r>
      <w:r w:rsidRPr="00BD71AD">
        <w:t>, které budou umíst</w:t>
      </w:r>
      <w:r>
        <w:t>ě</w:t>
      </w:r>
      <w:r w:rsidRPr="00BD71AD">
        <w:t>ny v</w:t>
      </w:r>
      <w:r>
        <w:t>e</w:t>
      </w:r>
      <w:r w:rsidRPr="00BD71AD">
        <w:t> </w:t>
      </w:r>
      <w:r>
        <w:t xml:space="preserve">stávající </w:t>
      </w:r>
      <w:r w:rsidRPr="00BD71AD">
        <w:t xml:space="preserve">rozvodně NN </w:t>
      </w:r>
      <w:r>
        <w:t>na 1. PP</w:t>
      </w:r>
      <w:r w:rsidRPr="00BD71AD">
        <w:t>.</w:t>
      </w:r>
      <w:r>
        <w:t xml:space="preserve"> Rozváděče </w:t>
      </w:r>
      <w:r w:rsidRPr="00BD71AD">
        <w:t>RM</w:t>
      </w:r>
      <w:r>
        <w:t>021, RM022</w:t>
      </w:r>
      <w:r w:rsidRPr="00BD71AD">
        <w:t xml:space="preserve"> a RM</w:t>
      </w:r>
      <w:r>
        <w:t>023 budou napojeny ze stávajícího rozváděče RH5 energetického</w:t>
      </w:r>
      <w:r w:rsidRPr="00BD71AD">
        <w:t xml:space="preserve"> </w:t>
      </w:r>
      <w:r>
        <w:t>centra TS5.</w:t>
      </w:r>
    </w:p>
    <w:p w:rsidR="00F10BCA" w:rsidRPr="0039758B" w:rsidRDefault="00F10BCA" w:rsidP="00F10BCA">
      <w:pPr>
        <w:spacing w:after="0" w:line="276" w:lineRule="auto"/>
        <w:rPr>
          <w:highlight w:val="yellow"/>
        </w:rPr>
      </w:pPr>
    </w:p>
    <w:p w:rsidR="008F23CB" w:rsidRPr="007F420E" w:rsidRDefault="008F23CB" w:rsidP="008F23CB">
      <w:pPr>
        <w:spacing w:after="0" w:line="276" w:lineRule="auto"/>
        <w:ind w:firstLine="284"/>
        <w:rPr>
          <w:rFonts w:cstheme="minorHAnsi"/>
          <w:b/>
          <w:szCs w:val="24"/>
        </w:rPr>
      </w:pPr>
      <w:r w:rsidRPr="007F420E">
        <w:rPr>
          <w:rFonts w:cstheme="minorHAnsi"/>
          <w:b/>
          <w:szCs w:val="24"/>
        </w:rPr>
        <w:t>Spotřeba vody</w:t>
      </w:r>
    </w:p>
    <w:p w:rsidR="008F23CB" w:rsidRPr="007F420E" w:rsidRDefault="008F23CB" w:rsidP="008F23CB">
      <w:pPr>
        <w:spacing w:before="120"/>
        <w:jc w:val="both"/>
        <w:rPr>
          <w:rFonts w:ascii="Calibri" w:eastAsia="Times New Roman" w:hAnsi="Calibri" w:cs="Calibri"/>
          <w:sz w:val="22"/>
          <w:szCs w:val="24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Průměrné denní množství </w:t>
      </w:r>
      <w:proofErr w:type="gramStart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pitné  vody</w:t>
      </w:r>
      <w:proofErr w:type="gramEnd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 </w:t>
      </w:r>
      <w:proofErr w:type="spellStart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Q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>p</w:t>
      </w:r>
      <w:proofErr w:type="spellEnd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:</w:t>
      </w:r>
    </w:p>
    <w:p w:rsidR="008F23CB" w:rsidRPr="007F420E" w:rsidRDefault="008F23CB" w:rsidP="008F23CB">
      <w:pPr>
        <w:numPr>
          <w:ilvl w:val="0"/>
          <w:numId w:val="16"/>
        </w:numPr>
        <w:spacing w:before="120" w:after="0"/>
        <w:jc w:val="both"/>
        <w:rPr>
          <w:rFonts w:ascii="Calibri" w:eastAsia="Times New Roman" w:hAnsi="Calibri" w:cs="Calibri"/>
          <w:sz w:val="22"/>
          <w:szCs w:val="24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100 zaměstnanců kuchyně á 80 l              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                     =8000 l.den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 xml:space="preserve">-1 </w:t>
      </w:r>
    </w:p>
    <w:p w:rsidR="008F23CB" w:rsidRPr="007F420E" w:rsidRDefault="008F23CB" w:rsidP="008F23CB">
      <w:pPr>
        <w:numPr>
          <w:ilvl w:val="0"/>
          <w:numId w:val="16"/>
        </w:numPr>
        <w:spacing w:before="120" w:after="0"/>
        <w:jc w:val="both"/>
        <w:rPr>
          <w:rFonts w:ascii="Calibri" w:eastAsia="Times New Roman" w:hAnsi="Calibri" w:cs="Calibri"/>
          <w:sz w:val="22"/>
          <w:szCs w:val="24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4200 jídel - obědů á 15 l         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       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  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   = 63000 l.den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 xml:space="preserve">-1 </w:t>
      </w:r>
    </w:p>
    <w:p w:rsidR="008F23CB" w:rsidRPr="007F420E" w:rsidRDefault="008F23CB" w:rsidP="008F23CB">
      <w:pPr>
        <w:numPr>
          <w:ilvl w:val="0"/>
          <w:numId w:val="16"/>
        </w:numPr>
        <w:spacing w:before="120" w:after="0"/>
        <w:jc w:val="both"/>
        <w:rPr>
          <w:rFonts w:ascii="Calibri" w:eastAsia="Times New Roman" w:hAnsi="Calibri" w:cs="Calibri"/>
          <w:sz w:val="22"/>
          <w:szCs w:val="24"/>
          <w:u w:val="single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>3400 jídel – snídaně, večeře á 5 l</w:t>
      </w: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u w:val="single"/>
          <w:lang w:eastAsia="cs-CZ"/>
        </w:rPr>
        <w:tab/>
        <w:t xml:space="preserve">     = 17000 l.den</w:t>
      </w:r>
      <w:r w:rsidRPr="007F420E">
        <w:rPr>
          <w:rFonts w:ascii="Calibri" w:eastAsia="Times New Roman" w:hAnsi="Calibri" w:cs="Calibri"/>
          <w:sz w:val="22"/>
          <w:szCs w:val="24"/>
          <w:u w:val="single"/>
          <w:vertAlign w:val="superscript"/>
          <w:lang w:eastAsia="cs-CZ"/>
        </w:rPr>
        <w:t>-1</w:t>
      </w:r>
    </w:p>
    <w:p w:rsidR="008F23CB" w:rsidRPr="007F420E" w:rsidRDefault="008F23CB" w:rsidP="008F23CB">
      <w:pPr>
        <w:spacing w:before="120"/>
        <w:jc w:val="both"/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Celkem: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 = 88000 l.den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>-1</w:t>
      </w:r>
    </w:p>
    <w:p w:rsidR="008F23CB" w:rsidRPr="007F420E" w:rsidRDefault="008F23CB" w:rsidP="008F23CB">
      <w:pPr>
        <w:spacing w:before="120"/>
        <w:jc w:val="both"/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Maximální denní množství vody </w:t>
      </w:r>
      <w:proofErr w:type="spellStart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Q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>m</w:t>
      </w:r>
      <w:proofErr w:type="spellEnd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:      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 = 88000 l.den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>-1</w:t>
      </w:r>
    </w:p>
    <w:p w:rsidR="008F23CB" w:rsidRPr="007F420E" w:rsidRDefault="008F23CB" w:rsidP="008F23CB">
      <w:pPr>
        <w:spacing w:before="120"/>
        <w:jc w:val="both"/>
        <w:rPr>
          <w:rFonts w:ascii="Calibri" w:eastAsia="Times New Roman" w:hAnsi="Calibri" w:cs="Calibri"/>
          <w:sz w:val="22"/>
          <w:szCs w:val="24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lastRenderedPageBreak/>
        <w:t xml:space="preserve">Maximální hodinové množství vody </w:t>
      </w:r>
      <w:proofErr w:type="spellStart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Q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>h</w:t>
      </w:r>
      <w:proofErr w:type="spellEnd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:</w:t>
      </w:r>
    </w:p>
    <w:p w:rsidR="008F23CB" w:rsidRPr="007F420E" w:rsidRDefault="008F23CB" w:rsidP="008F23CB">
      <w:pPr>
        <w:spacing w:before="120"/>
        <w:jc w:val="both"/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   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proofErr w:type="spellStart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Q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>h</w:t>
      </w:r>
      <w:proofErr w:type="spellEnd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  = </w:t>
      </w:r>
      <w:proofErr w:type="spellStart"/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Q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>m</w:t>
      </w:r>
      <w:proofErr w:type="spellEnd"/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 xml:space="preserve">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x k 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 xml:space="preserve">h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=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 xml:space="preserve">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88000/2/8/3600              = 1,528 l.sek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>-1</w:t>
      </w:r>
    </w:p>
    <w:p w:rsidR="008F23CB" w:rsidRPr="007F420E" w:rsidRDefault="008F23CB" w:rsidP="008F23CB">
      <w:pPr>
        <w:spacing w:before="120"/>
        <w:jc w:val="both"/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Požární voda:  0,6 l sek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>-1</w:t>
      </w:r>
    </w:p>
    <w:p w:rsidR="008F23CB" w:rsidRPr="007F420E" w:rsidRDefault="008F23CB" w:rsidP="008F23CB">
      <w:pPr>
        <w:spacing w:before="120"/>
        <w:jc w:val="both"/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</w:pP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 xml:space="preserve">Roční množství 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 xml:space="preserve">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Q</w:t>
      </w:r>
      <w:r w:rsidRPr="007F420E">
        <w:rPr>
          <w:rFonts w:ascii="Calibri" w:eastAsia="Times New Roman" w:hAnsi="Calibri" w:cs="Calibri"/>
          <w:sz w:val="22"/>
          <w:szCs w:val="24"/>
          <w:vertAlign w:val="subscript"/>
          <w:lang w:eastAsia="cs-CZ"/>
        </w:rPr>
        <w:t>R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:</w:t>
      </w:r>
      <w:r>
        <w:rPr>
          <w:rFonts w:ascii="Calibri" w:eastAsia="Times New Roman" w:hAnsi="Calibri" w:cs="Calibri"/>
          <w:sz w:val="22"/>
          <w:szCs w:val="24"/>
          <w:lang w:eastAsia="cs-CZ"/>
        </w:rPr>
        <w:t xml:space="preserve"> 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88x365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ab/>
        <w:t xml:space="preserve"> = 32120 m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>3</w:t>
      </w:r>
      <w:r w:rsidRPr="007F420E">
        <w:rPr>
          <w:rFonts w:ascii="Calibri" w:eastAsia="Times New Roman" w:hAnsi="Calibri" w:cs="Calibri"/>
          <w:sz w:val="22"/>
          <w:szCs w:val="24"/>
          <w:lang w:eastAsia="cs-CZ"/>
        </w:rPr>
        <w:t>.rok</w:t>
      </w:r>
      <w:r w:rsidRPr="007F420E">
        <w:rPr>
          <w:rFonts w:ascii="Calibri" w:eastAsia="Times New Roman" w:hAnsi="Calibri" w:cs="Calibri"/>
          <w:sz w:val="22"/>
          <w:szCs w:val="24"/>
          <w:vertAlign w:val="superscript"/>
          <w:lang w:eastAsia="cs-CZ"/>
        </w:rPr>
        <w:t>-1</w:t>
      </w:r>
    </w:p>
    <w:p w:rsidR="008F23CB" w:rsidRPr="007F420E" w:rsidRDefault="008F23CB" w:rsidP="008F23CB">
      <w:pPr>
        <w:spacing w:after="0" w:line="276" w:lineRule="auto"/>
        <w:jc w:val="both"/>
        <w:rPr>
          <w:rFonts w:cstheme="minorHAnsi"/>
          <w:szCs w:val="24"/>
          <w:vertAlign w:val="superscript"/>
        </w:rPr>
      </w:pPr>
      <w:r w:rsidRPr="007F420E">
        <w:rPr>
          <w:rFonts w:eastAsia="Times New Roman" w:cstheme="minorHAnsi"/>
          <w:bCs/>
          <w:szCs w:val="24"/>
          <w:u w:val="single"/>
          <w:lang w:eastAsia="cs-CZ"/>
        </w:rPr>
        <w:t>Poznámka: Protože se jedná o rekonstrukci, tak nedochází k nárůstu množství odběru pitné vody</w:t>
      </w:r>
    </w:p>
    <w:p w:rsidR="008F23CB" w:rsidRPr="007F420E" w:rsidRDefault="008F23CB" w:rsidP="008F23CB">
      <w:pPr>
        <w:spacing w:after="0" w:line="276" w:lineRule="auto"/>
        <w:ind w:firstLine="284"/>
      </w:pPr>
    </w:p>
    <w:p w:rsidR="008F23CB" w:rsidRPr="007F420E" w:rsidRDefault="008F23CB" w:rsidP="008F23CB">
      <w:pPr>
        <w:spacing w:after="0" w:line="276" w:lineRule="auto"/>
        <w:ind w:firstLine="284"/>
        <w:rPr>
          <w:rFonts w:cstheme="minorHAnsi"/>
          <w:b/>
          <w:szCs w:val="24"/>
        </w:rPr>
      </w:pPr>
      <w:r w:rsidRPr="007F420E">
        <w:rPr>
          <w:rFonts w:cstheme="minorHAnsi"/>
          <w:b/>
          <w:szCs w:val="24"/>
        </w:rPr>
        <w:t>Odpadní vody</w:t>
      </w:r>
    </w:p>
    <w:p w:rsidR="008F23CB" w:rsidRPr="007F420E" w:rsidRDefault="008F23CB" w:rsidP="008F23CB">
      <w:pPr>
        <w:tabs>
          <w:tab w:val="left" w:pos="285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Cs/>
          <w:szCs w:val="24"/>
          <w:lang w:eastAsia="cs-CZ"/>
        </w:rPr>
      </w:pPr>
      <w:r w:rsidRPr="007F420E">
        <w:rPr>
          <w:rFonts w:eastAsia="Times New Roman" w:cstheme="minorHAnsi"/>
          <w:bCs/>
          <w:szCs w:val="24"/>
          <w:lang w:eastAsia="cs-CZ"/>
        </w:rPr>
        <w:t>Množství odpadních vod odváděných do veřejné kanalizace:</w:t>
      </w:r>
    </w:p>
    <w:p w:rsidR="008F23CB" w:rsidRPr="007F420E" w:rsidRDefault="008F23CB" w:rsidP="008F23CB">
      <w:pPr>
        <w:tabs>
          <w:tab w:val="left" w:pos="285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Cs/>
          <w:szCs w:val="24"/>
          <w:lang w:eastAsia="cs-CZ"/>
        </w:rPr>
      </w:pPr>
      <w:r w:rsidRPr="007F420E">
        <w:rPr>
          <w:rFonts w:eastAsia="Times New Roman" w:cstheme="minorHAnsi"/>
          <w:bCs/>
          <w:szCs w:val="24"/>
          <w:lang w:eastAsia="cs-CZ"/>
        </w:rPr>
        <w:t>Denní množství</w:t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  <w:t>88000</w:t>
      </w:r>
      <w:r w:rsidRPr="007F420E">
        <w:rPr>
          <w:rFonts w:eastAsia="Times New Roman" w:cstheme="minorHAnsi"/>
          <w:szCs w:val="24"/>
          <w:lang w:eastAsia="cs-CZ"/>
        </w:rPr>
        <w:t xml:space="preserve"> l.den</w:t>
      </w:r>
      <w:r w:rsidRPr="007F420E">
        <w:rPr>
          <w:rFonts w:eastAsia="Times New Roman" w:cstheme="minorHAnsi"/>
          <w:szCs w:val="24"/>
          <w:vertAlign w:val="superscript"/>
          <w:lang w:eastAsia="cs-CZ"/>
        </w:rPr>
        <w:t>-1</w:t>
      </w:r>
    </w:p>
    <w:p w:rsidR="008F23CB" w:rsidRPr="007F420E" w:rsidRDefault="008F23CB" w:rsidP="008F23CB">
      <w:pPr>
        <w:tabs>
          <w:tab w:val="left" w:pos="285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Cs/>
          <w:szCs w:val="24"/>
          <w:u w:val="single"/>
          <w:lang w:eastAsia="cs-CZ"/>
        </w:rPr>
      </w:pPr>
      <w:r w:rsidRPr="007F420E">
        <w:rPr>
          <w:rFonts w:eastAsia="Times New Roman" w:cstheme="minorHAnsi"/>
          <w:bCs/>
          <w:szCs w:val="24"/>
          <w:lang w:eastAsia="cs-CZ"/>
        </w:rPr>
        <w:t>Špičkové:</w:t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szCs w:val="24"/>
          <w:lang w:eastAsia="cs-CZ"/>
        </w:rPr>
        <w:t xml:space="preserve"> 1,528 l.sek</w:t>
      </w:r>
      <w:r w:rsidRPr="007F420E">
        <w:rPr>
          <w:rFonts w:eastAsia="Times New Roman" w:cstheme="minorHAnsi"/>
          <w:szCs w:val="24"/>
          <w:vertAlign w:val="superscript"/>
          <w:lang w:eastAsia="cs-CZ"/>
        </w:rPr>
        <w:t xml:space="preserve">-1 </w:t>
      </w:r>
    </w:p>
    <w:p w:rsidR="008F23CB" w:rsidRPr="007F420E" w:rsidRDefault="008F23CB" w:rsidP="008F23CB">
      <w:pPr>
        <w:tabs>
          <w:tab w:val="left" w:pos="285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Times New Roman" w:cstheme="minorHAnsi"/>
          <w:bCs/>
          <w:szCs w:val="24"/>
          <w:lang w:eastAsia="cs-CZ"/>
        </w:rPr>
      </w:pPr>
      <w:r w:rsidRPr="007F420E">
        <w:rPr>
          <w:rFonts w:eastAsia="Times New Roman" w:cstheme="minorHAnsi"/>
          <w:bCs/>
          <w:szCs w:val="24"/>
          <w:lang w:eastAsia="cs-CZ"/>
        </w:rPr>
        <w:t>Roční množství</w:t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bCs/>
          <w:szCs w:val="24"/>
          <w:lang w:eastAsia="cs-CZ"/>
        </w:rPr>
        <w:tab/>
      </w:r>
      <w:r w:rsidRPr="007F420E">
        <w:rPr>
          <w:rFonts w:eastAsia="Times New Roman" w:cstheme="minorHAnsi"/>
          <w:szCs w:val="24"/>
          <w:lang w:eastAsia="cs-CZ"/>
        </w:rPr>
        <w:t xml:space="preserve"> 32120 m</w:t>
      </w:r>
      <w:r w:rsidRPr="007F420E">
        <w:rPr>
          <w:rFonts w:eastAsia="Times New Roman" w:cstheme="minorHAnsi"/>
          <w:szCs w:val="24"/>
          <w:vertAlign w:val="superscript"/>
          <w:lang w:eastAsia="cs-CZ"/>
        </w:rPr>
        <w:t>3</w:t>
      </w:r>
      <w:r w:rsidRPr="007F420E">
        <w:rPr>
          <w:rFonts w:eastAsia="Times New Roman" w:cstheme="minorHAnsi"/>
          <w:szCs w:val="24"/>
          <w:lang w:eastAsia="cs-CZ"/>
        </w:rPr>
        <w:t>.rok</w:t>
      </w:r>
      <w:r w:rsidRPr="007F420E">
        <w:rPr>
          <w:rFonts w:eastAsia="Times New Roman" w:cstheme="minorHAnsi"/>
          <w:szCs w:val="24"/>
          <w:vertAlign w:val="superscript"/>
          <w:lang w:eastAsia="cs-CZ"/>
        </w:rPr>
        <w:t>-1</w:t>
      </w:r>
    </w:p>
    <w:p w:rsidR="00EA7905" w:rsidRPr="0039758B" w:rsidRDefault="008F23CB" w:rsidP="008F23CB">
      <w:pPr>
        <w:spacing w:after="0" w:line="276" w:lineRule="auto"/>
        <w:jc w:val="both"/>
        <w:rPr>
          <w:rFonts w:eastAsia="Times New Roman" w:cstheme="minorHAnsi"/>
          <w:bCs/>
          <w:szCs w:val="24"/>
          <w:u w:val="single"/>
          <w:lang w:eastAsia="cs-CZ"/>
        </w:rPr>
      </w:pPr>
      <w:r w:rsidRPr="007F420E">
        <w:rPr>
          <w:rFonts w:eastAsia="Times New Roman" w:cstheme="minorHAnsi"/>
          <w:bCs/>
          <w:szCs w:val="24"/>
          <w:u w:val="single"/>
          <w:lang w:eastAsia="cs-CZ"/>
        </w:rPr>
        <w:t>Poznámka: Protože se jedná o rekonstrukci, tak nedochází k nárůstu množství odpadních vod</w:t>
      </w:r>
    </w:p>
    <w:p w:rsidR="00EA7905" w:rsidRPr="007F0A1C" w:rsidRDefault="00EA7905" w:rsidP="00EA7905">
      <w:pPr>
        <w:spacing w:after="0" w:line="276" w:lineRule="auto"/>
        <w:ind w:firstLine="284"/>
        <w:rPr>
          <w:i/>
          <w:color w:val="FF0000"/>
          <w:highlight w:val="yellow"/>
        </w:rPr>
      </w:pPr>
    </w:p>
    <w:p w:rsidR="00B06E70" w:rsidRPr="00B06E70" w:rsidRDefault="00B06E70" w:rsidP="00B06E70">
      <w:pPr>
        <w:spacing w:after="0" w:line="276" w:lineRule="auto"/>
        <w:ind w:firstLine="284"/>
        <w:rPr>
          <w:b/>
        </w:rPr>
      </w:pPr>
      <w:r w:rsidRPr="00B06E70">
        <w:rPr>
          <w:b/>
        </w:rPr>
        <w:t>Teplo</w:t>
      </w:r>
    </w:p>
    <w:p w:rsidR="00B06E70" w:rsidRPr="00B06E70" w:rsidRDefault="00B06E70" w:rsidP="00B06E70">
      <w:pPr>
        <w:spacing w:after="0" w:line="276" w:lineRule="auto"/>
      </w:pPr>
      <w:r w:rsidRPr="00B06E70">
        <w:t>Požadovaný topný výkon ÚT:</w:t>
      </w:r>
      <w:r w:rsidRPr="00B06E70">
        <w:tab/>
      </w:r>
      <w:r w:rsidRPr="00B06E70">
        <w:tab/>
      </w:r>
      <w:r w:rsidRPr="00B06E70">
        <w:tab/>
      </w:r>
      <w:r w:rsidRPr="00B06E70">
        <w:tab/>
        <w:t>581 kW (90/70 °C)</w:t>
      </w:r>
    </w:p>
    <w:p w:rsidR="00B06E70" w:rsidRPr="00B06E70" w:rsidRDefault="00B06E70" w:rsidP="00B06E70">
      <w:pPr>
        <w:spacing w:after="0" w:line="276" w:lineRule="auto"/>
      </w:pPr>
      <w:r w:rsidRPr="00B06E70">
        <w:t>Požadavek topné vody pro VZT:</w:t>
      </w:r>
      <w:r w:rsidRPr="00B06E70">
        <w:tab/>
      </w:r>
      <w:r w:rsidRPr="00B06E70">
        <w:tab/>
      </w:r>
      <w:r w:rsidRPr="00B06E70">
        <w:tab/>
        <w:t>986 kW (90/70°C)</w:t>
      </w:r>
    </w:p>
    <w:p w:rsidR="00B06E70" w:rsidRPr="00B06E70" w:rsidRDefault="00B06E70" w:rsidP="00B06E70">
      <w:pPr>
        <w:spacing w:after="0" w:line="276" w:lineRule="auto"/>
      </w:pPr>
      <w:r w:rsidRPr="00B06E70">
        <w:t>Roční spotřeba tepla na vytápění:</w:t>
      </w:r>
      <w:r w:rsidRPr="00B06E70">
        <w:tab/>
      </w:r>
      <w:r w:rsidRPr="00B06E70">
        <w:tab/>
      </w:r>
      <w:r w:rsidRPr="00B06E70">
        <w:tab/>
        <w:t>4102 GJ/rok</w:t>
      </w:r>
    </w:p>
    <w:p w:rsidR="00B06E70" w:rsidRPr="00B06E70" w:rsidRDefault="00B06E70" w:rsidP="00B06E70">
      <w:pPr>
        <w:spacing w:after="0" w:line="276" w:lineRule="auto"/>
        <w:ind w:firstLine="284"/>
        <w:rPr>
          <w:i/>
          <w:highlight w:val="yellow"/>
        </w:rPr>
      </w:pPr>
    </w:p>
    <w:p w:rsidR="00B06E70" w:rsidRPr="00B06E70" w:rsidRDefault="00B06E70" w:rsidP="00B06E70">
      <w:pPr>
        <w:spacing w:after="0" w:line="276" w:lineRule="auto"/>
        <w:ind w:firstLine="284"/>
        <w:rPr>
          <w:i/>
          <w:highlight w:val="yellow"/>
        </w:rPr>
      </w:pPr>
    </w:p>
    <w:p w:rsidR="00B06E70" w:rsidRPr="00B06E70" w:rsidRDefault="00B06E70" w:rsidP="00B06E70">
      <w:pPr>
        <w:spacing w:after="0" w:line="276" w:lineRule="auto"/>
        <w:ind w:firstLine="284"/>
        <w:rPr>
          <w:b/>
        </w:rPr>
      </w:pPr>
      <w:r w:rsidRPr="00B06E70">
        <w:rPr>
          <w:b/>
        </w:rPr>
        <w:t>Chladící voda</w:t>
      </w:r>
    </w:p>
    <w:p w:rsidR="00B06E70" w:rsidRPr="00B06E70" w:rsidRDefault="00B06E70" w:rsidP="00B06E70">
      <w:pPr>
        <w:spacing w:after="0" w:line="276" w:lineRule="auto"/>
      </w:pPr>
      <w:r w:rsidRPr="00B06E70">
        <w:t>Požadovaný chladící výkon VZT:</w:t>
      </w:r>
      <w:r w:rsidRPr="00B06E70">
        <w:tab/>
      </w:r>
      <w:r w:rsidRPr="00B06E70">
        <w:tab/>
      </w:r>
      <w:r w:rsidRPr="00B06E70">
        <w:tab/>
        <w:t>567 kW (6/12 °C)</w:t>
      </w:r>
    </w:p>
    <w:p w:rsidR="00B06E70" w:rsidRPr="00B06E70" w:rsidRDefault="00B06E70" w:rsidP="00B06E70">
      <w:pPr>
        <w:spacing w:after="0" w:line="276" w:lineRule="auto"/>
        <w:ind w:firstLine="284"/>
        <w:rPr>
          <w:i/>
          <w:highlight w:val="yellow"/>
        </w:rPr>
      </w:pPr>
    </w:p>
    <w:p w:rsidR="00B06E70" w:rsidRPr="00B06E70" w:rsidRDefault="00B06E70" w:rsidP="00B06E70">
      <w:pPr>
        <w:spacing w:after="0" w:line="276" w:lineRule="auto"/>
        <w:ind w:firstLine="284"/>
        <w:rPr>
          <w:b/>
        </w:rPr>
      </w:pPr>
      <w:r w:rsidRPr="00B06E70">
        <w:rPr>
          <w:b/>
        </w:rPr>
        <w:t>Pára</w:t>
      </w:r>
    </w:p>
    <w:p w:rsidR="00B06E70" w:rsidRPr="00B06E70" w:rsidRDefault="00B06E70" w:rsidP="00B06E70">
      <w:pPr>
        <w:spacing w:after="0" w:line="276" w:lineRule="auto"/>
      </w:pPr>
      <w:r w:rsidRPr="00B06E70">
        <w:rPr>
          <w:rFonts w:cs="Arial"/>
        </w:rPr>
        <w:t>Pára – centrální přívod</w:t>
      </w:r>
      <w:r w:rsidRPr="00B06E70">
        <w:rPr>
          <w:rFonts w:cs="Arial"/>
        </w:rPr>
        <w:tab/>
      </w:r>
      <w:r w:rsidRPr="00B06E70">
        <w:rPr>
          <w:rFonts w:cs="Arial"/>
        </w:rPr>
        <w:tab/>
      </w:r>
      <w:r w:rsidRPr="00B06E70">
        <w:rPr>
          <w:rFonts w:cs="Arial"/>
        </w:rPr>
        <w:tab/>
      </w:r>
      <w:r w:rsidRPr="00B06E70">
        <w:rPr>
          <w:rFonts w:cs="Arial"/>
        </w:rPr>
        <w:tab/>
        <w:t>0,24 MPa, 198 °C</w:t>
      </w:r>
      <w:r w:rsidRPr="00B06E70">
        <w:t xml:space="preserve"> </w:t>
      </w:r>
    </w:p>
    <w:p w:rsidR="00B06E70" w:rsidRPr="00B06E70" w:rsidRDefault="00B06E70" w:rsidP="00B06E70">
      <w:pPr>
        <w:spacing w:after="0" w:line="276" w:lineRule="auto"/>
        <w:rPr>
          <w:i/>
        </w:rPr>
      </w:pPr>
      <w:r w:rsidRPr="00B06E70">
        <w:rPr>
          <w:rFonts w:cs="Arial"/>
        </w:rPr>
        <w:t>Celková maximální spotřeba páry</w:t>
      </w:r>
      <w:r w:rsidRPr="00B06E70">
        <w:rPr>
          <w:rFonts w:cs="Arial"/>
        </w:rPr>
        <w:tab/>
      </w:r>
      <w:r w:rsidRPr="00B06E70">
        <w:rPr>
          <w:rFonts w:cs="Arial"/>
        </w:rPr>
        <w:tab/>
      </w:r>
      <w:r w:rsidRPr="00B06E70">
        <w:rPr>
          <w:rFonts w:cs="Arial"/>
        </w:rPr>
        <w:tab/>
        <w:t>150 kg/hod</w:t>
      </w:r>
    </w:p>
    <w:p w:rsidR="00BA4E8F" w:rsidRDefault="00BA4E8F" w:rsidP="00BA4E8F">
      <w:pPr>
        <w:rPr>
          <w:b/>
        </w:rPr>
      </w:pPr>
    </w:p>
    <w:p w:rsidR="00B06E70" w:rsidRPr="00BA4E8F" w:rsidRDefault="00B06E70" w:rsidP="00BA4E8F">
      <w:pPr>
        <w:ind w:firstLine="284"/>
        <w:rPr>
          <w:b/>
        </w:rPr>
      </w:pPr>
      <w:r w:rsidRPr="00BA4E8F">
        <w:rPr>
          <w:b/>
        </w:rPr>
        <w:t>Třída energetické náročnosti budovy</w:t>
      </w:r>
    </w:p>
    <w:p w:rsidR="00B06E70" w:rsidRPr="00B06E70" w:rsidRDefault="00B06E70" w:rsidP="00B06E70">
      <w:pPr>
        <w:spacing w:after="0" w:line="276" w:lineRule="auto"/>
      </w:pPr>
      <w:r w:rsidRPr="00B06E70">
        <w:t>Nedojde ke změně oproti stávajícímu stavu.</w:t>
      </w:r>
    </w:p>
    <w:p w:rsidR="00EA7905" w:rsidRPr="00B06E70" w:rsidRDefault="00EA7905" w:rsidP="00EA7905">
      <w:pPr>
        <w:rPr>
          <w:b/>
          <w:i/>
          <w:highlight w:val="yellow"/>
        </w:rPr>
      </w:pPr>
    </w:p>
    <w:p w:rsidR="006D0D2C" w:rsidRPr="007F0A1C" w:rsidRDefault="000E242B" w:rsidP="002E5FF7">
      <w:pPr>
        <w:pStyle w:val="Nadpis3"/>
        <w:numPr>
          <w:ilvl w:val="0"/>
          <w:numId w:val="47"/>
        </w:numPr>
        <w:ind w:left="284" w:hanging="284"/>
      </w:pPr>
      <w:bookmarkStart w:id="26" w:name="_Toc116560950"/>
      <w:r>
        <w:t>Z</w:t>
      </w:r>
      <w:r w:rsidR="00EA7905" w:rsidRPr="007F0A1C">
        <w:t>ákladní předpoklady výstavby (časové údaje o realizaci stavby, členění na etapy)</w:t>
      </w:r>
      <w:bookmarkEnd w:id="26"/>
    </w:p>
    <w:p w:rsidR="00385C75" w:rsidRPr="007F0A1C" w:rsidRDefault="00F10BCA" w:rsidP="007F403B">
      <w:r w:rsidRPr="007F0A1C">
        <w:t xml:space="preserve">Vzhledem k tomu, že kuchyň musí být prakticky neustále v provozu (byť omezeném) bude rekonstrukce realizována na etapy. Jednotlivé etapy na sebe plynule </w:t>
      </w:r>
      <w:r w:rsidR="00996756" w:rsidRPr="007F0A1C">
        <w:t>navazují</w:t>
      </w:r>
      <w:r w:rsidRPr="007F0A1C">
        <w:t>.</w:t>
      </w:r>
    </w:p>
    <w:p w:rsidR="00EF1BFF" w:rsidRPr="007F0A1C" w:rsidRDefault="00EF1BFF" w:rsidP="00F10BCA">
      <w:pPr>
        <w:tabs>
          <w:tab w:val="left" w:pos="1276"/>
        </w:tabs>
        <w:ind w:left="1276" w:hanging="1276"/>
        <w:rPr>
          <w:rFonts w:cstheme="minorHAnsi"/>
          <w:b/>
          <w:szCs w:val="24"/>
          <w:u w:val="single"/>
        </w:rPr>
      </w:pPr>
    </w:p>
    <w:p w:rsidR="006D4E1D" w:rsidRPr="007F0A1C" w:rsidRDefault="006D4E1D" w:rsidP="006D4E1D">
      <w:pPr>
        <w:tabs>
          <w:tab w:val="left" w:pos="1276"/>
        </w:tabs>
        <w:ind w:left="1276" w:hanging="1276"/>
        <w:rPr>
          <w:rFonts w:cstheme="minorHAnsi"/>
          <w:b/>
          <w:szCs w:val="24"/>
          <w:u w:val="single"/>
        </w:rPr>
      </w:pPr>
      <w:r w:rsidRPr="007F0A1C">
        <w:rPr>
          <w:rFonts w:cstheme="minorHAnsi"/>
          <w:b/>
          <w:szCs w:val="24"/>
          <w:u w:val="single"/>
        </w:rPr>
        <w:t>Etapa I: Výstavba provizorní kuchyně (4 měsíce)</w:t>
      </w:r>
    </w:p>
    <w:p w:rsidR="006D4E1D" w:rsidRPr="007F0A1C" w:rsidRDefault="006D4E1D" w:rsidP="006D4E1D">
      <w:pPr>
        <w:pStyle w:val="Odstavecseseznamem"/>
        <w:widowControl/>
        <w:numPr>
          <w:ilvl w:val="1"/>
          <w:numId w:val="29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Uzavření místa provizorní kuchyně od ostatního provozu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Stěna v E14, C13, C9</w:t>
      </w:r>
    </w:p>
    <w:p w:rsidR="006D4E1D" w:rsidRPr="007F0A1C" w:rsidRDefault="006D4E1D" w:rsidP="006D4E1D">
      <w:pPr>
        <w:pStyle w:val="Odstavecseseznamem"/>
        <w:widowControl/>
        <w:spacing w:line="240" w:lineRule="auto"/>
        <w:ind w:firstLine="0"/>
        <w:rPr>
          <w:rFonts w:asciiTheme="minorHAnsi" w:hAnsiTheme="minorHAnsi" w:cstheme="minorHAnsi"/>
          <w:szCs w:val="24"/>
        </w:rPr>
      </w:pPr>
    </w:p>
    <w:p w:rsidR="006D4E1D" w:rsidRPr="007F0A1C" w:rsidRDefault="006D4E1D" w:rsidP="006D4E1D">
      <w:pPr>
        <w:pStyle w:val="Odstavecseseznamem"/>
        <w:widowControl/>
        <w:numPr>
          <w:ilvl w:val="1"/>
          <w:numId w:val="29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lastRenderedPageBreak/>
        <w:t>Vytvoření zařízení staveniště ZS1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Volná plocha před vstupem do objektu mezi sloupy E13-E14</w:t>
      </w:r>
    </w:p>
    <w:p w:rsidR="006D4E1D" w:rsidRPr="007F0A1C" w:rsidRDefault="006D4E1D" w:rsidP="006D4E1D">
      <w:pPr>
        <w:pStyle w:val="Odstavecseseznamem"/>
        <w:widowControl/>
        <w:spacing w:line="240" w:lineRule="auto"/>
        <w:ind w:firstLine="0"/>
        <w:rPr>
          <w:rFonts w:asciiTheme="minorHAnsi" w:hAnsiTheme="minorHAnsi" w:cstheme="minorHAnsi"/>
          <w:szCs w:val="24"/>
        </w:rPr>
      </w:pPr>
    </w:p>
    <w:p w:rsidR="006D4E1D" w:rsidRPr="007F0A1C" w:rsidRDefault="006D4E1D" w:rsidP="006D4E1D">
      <w:pPr>
        <w:pStyle w:val="Odstavecseseznamem"/>
        <w:widowControl/>
        <w:numPr>
          <w:ilvl w:val="1"/>
          <w:numId w:val="29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 xml:space="preserve">Výstavba provizorní kuchyně 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 xml:space="preserve">Stavební práce 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 xml:space="preserve">Rozvody ZTI včetně tukové kanalizace až k místu napojení na stávající vývod na lapol (toto provést jako poslední část před spuštěním kuchyně) 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Napojení elektro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Provizorní VZT</w:t>
      </w:r>
    </w:p>
    <w:p w:rsidR="006D4E1D" w:rsidRPr="007F0A1C" w:rsidRDefault="006D4E1D" w:rsidP="006D4E1D">
      <w:pPr>
        <w:pStyle w:val="Odstavecseseznamem"/>
        <w:widowControl/>
        <w:spacing w:line="240" w:lineRule="auto"/>
        <w:ind w:firstLine="0"/>
        <w:rPr>
          <w:rFonts w:asciiTheme="minorHAnsi" w:hAnsiTheme="minorHAnsi" w:cstheme="minorHAnsi"/>
          <w:szCs w:val="24"/>
        </w:rPr>
      </w:pPr>
    </w:p>
    <w:p w:rsidR="006D4E1D" w:rsidRPr="007F0A1C" w:rsidRDefault="006D4E1D" w:rsidP="006D4E1D">
      <w:pPr>
        <w:pStyle w:val="Odstavecseseznamem"/>
        <w:widowControl/>
        <w:numPr>
          <w:ilvl w:val="1"/>
          <w:numId w:val="29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 xml:space="preserve">Vybourání 2x průchodu ze stávajících oken ve stěně mezi varnou a sklady (E18, E23) </w:t>
      </w:r>
    </w:p>
    <w:p w:rsidR="006D4E1D" w:rsidRPr="007F0A1C" w:rsidRDefault="006D4E1D" w:rsidP="006D4E1D">
      <w:pPr>
        <w:pStyle w:val="Odstavecseseznamem"/>
        <w:widowControl/>
        <w:spacing w:line="240" w:lineRule="auto"/>
        <w:ind w:left="360" w:firstLine="0"/>
        <w:rPr>
          <w:rFonts w:asciiTheme="minorHAnsi" w:hAnsiTheme="minorHAnsi" w:cstheme="minorHAnsi"/>
          <w:szCs w:val="24"/>
        </w:rPr>
      </w:pPr>
    </w:p>
    <w:p w:rsidR="006D4E1D" w:rsidRPr="007F0A1C" w:rsidRDefault="006D4E1D" w:rsidP="006D4E1D">
      <w:pPr>
        <w:pStyle w:val="Odstavecseseznamem"/>
        <w:widowControl/>
        <w:numPr>
          <w:ilvl w:val="1"/>
          <w:numId w:val="29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Instalace gastro – uvedení do provozu</w:t>
      </w:r>
    </w:p>
    <w:p w:rsidR="006D4E1D" w:rsidRPr="007F0A1C" w:rsidRDefault="006D4E1D" w:rsidP="006D4E1D">
      <w:pPr>
        <w:rPr>
          <w:rFonts w:cstheme="minorHAnsi"/>
          <w:szCs w:val="24"/>
        </w:rPr>
      </w:pPr>
    </w:p>
    <w:p w:rsidR="006D4E1D" w:rsidRPr="007F0A1C" w:rsidRDefault="006D4E1D" w:rsidP="006D4E1D">
      <w:pPr>
        <w:pStyle w:val="Odstavecseseznamem"/>
        <w:widowControl/>
        <w:numPr>
          <w:ilvl w:val="1"/>
          <w:numId w:val="29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Zrušení provizorních uzávěrů C13 a E14</w:t>
      </w:r>
    </w:p>
    <w:p w:rsidR="006D4E1D" w:rsidRPr="007F0A1C" w:rsidRDefault="006D4E1D" w:rsidP="006D4E1D">
      <w:pPr>
        <w:rPr>
          <w:rFonts w:cstheme="minorHAnsi"/>
          <w:szCs w:val="24"/>
        </w:rPr>
      </w:pPr>
    </w:p>
    <w:p w:rsidR="006D4E1D" w:rsidRPr="007F0A1C" w:rsidRDefault="006D4E1D" w:rsidP="006D4E1D">
      <w:pPr>
        <w:pStyle w:val="Odstavecseseznamem"/>
        <w:widowControl/>
        <w:numPr>
          <w:ilvl w:val="1"/>
          <w:numId w:val="29"/>
        </w:numPr>
        <w:spacing w:line="24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</w:t>
      </w:r>
      <w:r w:rsidRPr="007F0A1C">
        <w:rPr>
          <w:rFonts w:asciiTheme="minorHAnsi" w:hAnsiTheme="minorHAnsi" w:cstheme="minorHAnsi"/>
          <w:szCs w:val="24"/>
        </w:rPr>
        <w:t>ařízení staveniště ZS1</w:t>
      </w:r>
      <w:r>
        <w:rPr>
          <w:rFonts w:asciiTheme="minorHAnsi" w:hAnsiTheme="minorHAnsi" w:cstheme="minorHAnsi"/>
          <w:szCs w:val="24"/>
        </w:rPr>
        <w:t xml:space="preserve"> zůstává po celou dobu rekonstrukce</w:t>
      </w:r>
    </w:p>
    <w:p w:rsidR="006D4E1D" w:rsidRPr="007F0A1C" w:rsidRDefault="006D4E1D" w:rsidP="006D4E1D">
      <w:pPr>
        <w:rPr>
          <w:rFonts w:cstheme="minorHAnsi"/>
          <w:szCs w:val="24"/>
        </w:rPr>
      </w:pPr>
    </w:p>
    <w:p w:rsidR="006D4E1D" w:rsidRPr="007F0A1C" w:rsidRDefault="006D4E1D" w:rsidP="006D4E1D">
      <w:pPr>
        <w:rPr>
          <w:rFonts w:cstheme="minorHAnsi"/>
          <w:b/>
          <w:szCs w:val="24"/>
        </w:rPr>
      </w:pPr>
      <w:r w:rsidRPr="007F0A1C">
        <w:rPr>
          <w:rFonts w:cstheme="minorHAnsi"/>
          <w:b/>
          <w:szCs w:val="24"/>
        </w:rPr>
        <w:t>Po dokončení etapy I doporučujeme provést zkušební provoz provizorní kuchyně (cca 1 až 2 týdny) včetně „nacvičení“ transportních tras při možnosti částečného využití stávající varny a distribuce přes varnu. Teprve po prokázání funkčnosti provizorní kuchyně přistoupit k etapě II.</w:t>
      </w:r>
    </w:p>
    <w:p w:rsidR="006D4E1D" w:rsidRPr="007F0A1C" w:rsidRDefault="006D4E1D" w:rsidP="006D4E1D">
      <w:pPr>
        <w:tabs>
          <w:tab w:val="left" w:pos="1276"/>
        </w:tabs>
        <w:ind w:left="1276" w:hanging="1276"/>
        <w:rPr>
          <w:rFonts w:cstheme="minorHAnsi"/>
          <w:b/>
          <w:szCs w:val="24"/>
          <w:u w:val="single"/>
        </w:rPr>
      </w:pPr>
      <w:r w:rsidRPr="007F0A1C">
        <w:rPr>
          <w:rFonts w:cstheme="minorHAnsi"/>
          <w:b/>
          <w:szCs w:val="24"/>
          <w:u w:val="single"/>
        </w:rPr>
        <w:t>Etapa II: Rekonstrukce varny (6-7 měsíců)</w:t>
      </w:r>
    </w:p>
    <w:p w:rsidR="006D4E1D" w:rsidRPr="007F0A1C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 xml:space="preserve">2.1 Uzavření staveniště 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 xml:space="preserve">Stěny C17, C25 </w:t>
      </w:r>
    </w:p>
    <w:p w:rsidR="006D4E1D" w:rsidRPr="007F0A1C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>2.2 Vytvoření zařízení staveniště ZS</w:t>
      </w:r>
      <w:r>
        <w:rPr>
          <w:rFonts w:cstheme="minorHAnsi"/>
          <w:szCs w:val="24"/>
        </w:rPr>
        <w:t>2</w:t>
      </w:r>
      <w:r w:rsidRPr="007F0A1C">
        <w:rPr>
          <w:rFonts w:cstheme="minorHAnsi"/>
          <w:szCs w:val="24"/>
        </w:rPr>
        <w:t xml:space="preserve"> a přístupové cesty A25-B25 před objektem u A25-A20</w:t>
      </w:r>
    </w:p>
    <w:p w:rsidR="006D4E1D" w:rsidRPr="007F0A1C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>2.3 Rekonstrukce varny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 xml:space="preserve">Stavební práce 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 xml:space="preserve">Rozvody ZTI 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Elektro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VZT, vytápění, pára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Gastrotechnologie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Lapol</w:t>
      </w:r>
      <w:r>
        <w:rPr>
          <w:rFonts w:asciiTheme="minorHAnsi" w:hAnsiTheme="minorHAnsi" w:cstheme="minorHAnsi"/>
          <w:szCs w:val="24"/>
        </w:rPr>
        <w:t xml:space="preserve"> (výstavba nového)</w:t>
      </w:r>
    </w:p>
    <w:p w:rsidR="006D4E1D" w:rsidRPr="007F0A1C" w:rsidRDefault="006D4E1D" w:rsidP="006D4E1D">
      <w:pPr>
        <w:ind w:left="426" w:hanging="426"/>
        <w:rPr>
          <w:rFonts w:cstheme="minorHAnsi"/>
          <w:szCs w:val="24"/>
        </w:rPr>
      </w:pPr>
    </w:p>
    <w:p w:rsidR="006D4E1D" w:rsidRPr="007F0A1C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>2.4 Uzavření stavby v části IV (mytí vozíků a chladicí box) – toto je možno provádět kdykoliv v průběhu etapy II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Stěna E32, E29, ohraničení D29 až B30</w:t>
      </w:r>
    </w:p>
    <w:p w:rsidR="006D4E1D" w:rsidRPr="007F0A1C" w:rsidRDefault="006D4E1D" w:rsidP="006D4E1D">
      <w:pPr>
        <w:pStyle w:val="Odstavecseseznamem"/>
        <w:widowControl/>
        <w:numPr>
          <w:ilvl w:val="0"/>
          <w:numId w:val="30"/>
        </w:numPr>
        <w:spacing w:line="240" w:lineRule="auto"/>
        <w:rPr>
          <w:rFonts w:asciiTheme="minorHAnsi" w:hAnsiTheme="minorHAnsi" w:cstheme="minorHAnsi"/>
          <w:szCs w:val="24"/>
        </w:rPr>
      </w:pPr>
      <w:r w:rsidRPr="007F0A1C">
        <w:rPr>
          <w:rFonts w:asciiTheme="minorHAnsi" w:hAnsiTheme="minorHAnsi" w:cstheme="minorHAnsi"/>
          <w:szCs w:val="24"/>
        </w:rPr>
        <w:t>Zařízení staveniště ZS3 na části rampy u E31</w:t>
      </w:r>
    </w:p>
    <w:p w:rsidR="006D4E1D" w:rsidRPr="007F0A1C" w:rsidRDefault="006D4E1D" w:rsidP="006D4E1D">
      <w:pPr>
        <w:ind w:left="426" w:hanging="426"/>
        <w:rPr>
          <w:rFonts w:cstheme="minorHAnsi"/>
          <w:szCs w:val="24"/>
        </w:rPr>
      </w:pPr>
    </w:p>
    <w:p w:rsidR="006D4E1D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>2.5 Uvedení nové varny do provozu</w:t>
      </w:r>
    </w:p>
    <w:p w:rsidR="006D4E1D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>2.</w:t>
      </w:r>
      <w:r>
        <w:rPr>
          <w:rFonts w:cstheme="minorHAnsi"/>
          <w:szCs w:val="24"/>
        </w:rPr>
        <w:t>6</w:t>
      </w:r>
      <w:r w:rsidRPr="007F0A1C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Zrušení zařízení staveniště ZS2, úprava terénu do původního stavu</w:t>
      </w:r>
    </w:p>
    <w:p w:rsidR="006D4E1D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lastRenderedPageBreak/>
        <w:t>2.</w:t>
      </w:r>
      <w:r>
        <w:rPr>
          <w:rFonts w:cstheme="minorHAnsi"/>
          <w:szCs w:val="24"/>
        </w:rPr>
        <w:t>7</w:t>
      </w:r>
      <w:r w:rsidRPr="007F0A1C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Zrušení zařízení staveniště ZS3</w:t>
      </w:r>
    </w:p>
    <w:p w:rsidR="006D4E1D" w:rsidRDefault="006D4E1D" w:rsidP="006D4E1D">
      <w:pPr>
        <w:ind w:left="426" w:hanging="426"/>
        <w:rPr>
          <w:rFonts w:cstheme="minorHAnsi"/>
          <w:szCs w:val="24"/>
        </w:rPr>
      </w:pPr>
    </w:p>
    <w:p w:rsidR="006D4E1D" w:rsidRPr="007F0A1C" w:rsidRDefault="006D4E1D" w:rsidP="006D4E1D">
      <w:pPr>
        <w:rPr>
          <w:rFonts w:cstheme="minorHAnsi"/>
          <w:szCs w:val="24"/>
        </w:rPr>
      </w:pPr>
      <w:r w:rsidRPr="007F0A1C">
        <w:rPr>
          <w:rFonts w:cstheme="minorHAnsi"/>
          <w:b/>
          <w:szCs w:val="24"/>
        </w:rPr>
        <w:t>Po dokončení etapy II opět doporučujeme provést zkušební provoz provizorní nové kuchyně (cca 1 týden) při možnosti částečného využití provizorní kuchyně. Teprve po prokázání funkčnosti nové varny přistoupit zrušení provizorní kuchyně.</w:t>
      </w:r>
    </w:p>
    <w:p w:rsidR="006D4E1D" w:rsidRPr="007F0A1C" w:rsidRDefault="006D4E1D" w:rsidP="006D4E1D">
      <w:pPr>
        <w:ind w:left="426" w:hanging="426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ab/>
      </w:r>
    </w:p>
    <w:p w:rsidR="006D4E1D" w:rsidRPr="007F0A1C" w:rsidRDefault="006D4E1D" w:rsidP="006D4E1D">
      <w:pPr>
        <w:ind w:left="426" w:hanging="426"/>
        <w:rPr>
          <w:rFonts w:cstheme="minorHAnsi"/>
          <w:b/>
          <w:szCs w:val="24"/>
          <w:u w:val="single"/>
        </w:rPr>
      </w:pPr>
      <w:r w:rsidRPr="007F0A1C">
        <w:rPr>
          <w:rFonts w:cstheme="minorHAnsi"/>
          <w:b/>
          <w:szCs w:val="24"/>
          <w:u w:val="single"/>
        </w:rPr>
        <w:t>Etapa III: Dokončen</w:t>
      </w:r>
      <w:r>
        <w:rPr>
          <w:rFonts w:cstheme="minorHAnsi"/>
          <w:b/>
          <w:szCs w:val="24"/>
          <w:u w:val="single"/>
        </w:rPr>
        <w:t>í</w:t>
      </w:r>
      <w:r w:rsidRPr="007F0A1C">
        <w:rPr>
          <w:rFonts w:cstheme="minorHAnsi"/>
          <w:b/>
          <w:szCs w:val="24"/>
          <w:u w:val="single"/>
        </w:rPr>
        <w:t xml:space="preserve"> rekonstrukce varny (1 měsíc)</w:t>
      </w:r>
    </w:p>
    <w:p w:rsidR="006D4E1D" w:rsidRPr="007F0A1C" w:rsidRDefault="006D4E1D" w:rsidP="006D4E1D">
      <w:pPr>
        <w:ind w:left="425" w:hanging="425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 xml:space="preserve">3.1 Demontáž provizorní kuchyně </w:t>
      </w:r>
    </w:p>
    <w:p w:rsidR="006D4E1D" w:rsidRDefault="006D4E1D" w:rsidP="006D4E1D">
      <w:pPr>
        <w:spacing w:line="276" w:lineRule="auto"/>
        <w:jc w:val="both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>3.2 Ohraničení a úprava části chodeb E18, E23-E24</w:t>
      </w:r>
    </w:p>
    <w:p w:rsidR="006D4E1D" w:rsidRDefault="006D4E1D" w:rsidP="006D4E1D">
      <w:pPr>
        <w:spacing w:line="276" w:lineRule="auto"/>
        <w:jc w:val="both"/>
        <w:rPr>
          <w:rFonts w:cstheme="minorHAnsi"/>
          <w:szCs w:val="24"/>
        </w:rPr>
      </w:pPr>
      <w:r w:rsidRPr="007F0A1C">
        <w:rPr>
          <w:rFonts w:cstheme="minorHAnsi"/>
          <w:szCs w:val="24"/>
        </w:rPr>
        <w:t>3.</w:t>
      </w:r>
      <w:r>
        <w:rPr>
          <w:rFonts w:cstheme="minorHAnsi"/>
          <w:szCs w:val="24"/>
        </w:rPr>
        <w:t>3</w:t>
      </w:r>
      <w:r w:rsidRPr="007F0A1C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Demontáž stávajícího lapolu</w:t>
      </w:r>
    </w:p>
    <w:p w:rsidR="00F10BCA" w:rsidRPr="002E5FF7" w:rsidRDefault="006D4E1D" w:rsidP="002E5FF7">
      <w:pPr>
        <w:pStyle w:val="Odstavecseseznamem"/>
        <w:numPr>
          <w:ilvl w:val="1"/>
          <w:numId w:val="48"/>
        </w:numPr>
        <w:rPr>
          <w:rFonts w:cstheme="minorHAnsi"/>
          <w:szCs w:val="24"/>
        </w:rPr>
      </w:pPr>
      <w:r w:rsidRPr="002E5FF7">
        <w:rPr>
          <w:rFonts w:cstheme="minorHAnsi"/>
          <w:szCs w:val="24"/>
        </w:rPr>
        <w:t>Demontáž zařízení staveniště ZS1, úprava terénu do původního stavu</w:t>
      </w:r>
    </w:p>
    <w:p w:rsidR="00E76318" w:rsidRPr="007F0A1C" w:rsidRDefault="00E76318" w:rsidP="00F10BCA">
      <w:pPr>
        <w:rPr>
          <w:highlight w:val="yellow"/>
        </w:rPr>
      </w:pPr>
    </w:p>
    <w:p w:rsidR="00EF1BFF" w:rsidRPr="007F0A1C" w:rsidRDefault="00EF1BFF" w:rsidP="002E5FF7">
      <w:pPr>
        <w:pStyle w:val="Nadpis3"/>
        <w:numPr>
          <w:ilvl w:val="0"/>
          <w:numId w:val="47"/>
        </w:numPr>
        <w:ind w:left="284" w:hanging="284"/>
      </w:pPr>
      <w:bookmarkStart w:id="27" w:name="_Toc116560951"/>
      <w:r w:rsidRPr="007F0A1C">
        <w:t>Orientační náklady stavby</w:t>
      </w:r>
      <w:bookmarkEnd w:id="27"/>
    </w:p>
    <w:p w:rsidR="00EF1BFF" w:rsidRPr="007F0A1C" w:rsidRDefault="007F0A1C" w:rsidP="00EF1BFF">
      <w:r w:rsidRPr="007F0A1C">
        <w:t>19</w:t>
      </w:r>
      <w:r w:rsidR="0039758B">
        <w:t>5</w:t>
      </w:r>
      <w:r w:rsidR="00EF1BFF" w:rsidRPr="007F0A1C">
        <w:t>mil Kč bez DPH.</w:t>
      </w:r>
    </w:p>
    <w:p w:rsidR="008E3A48" w:rsidRPr="00F63B04" w:rsidRDefault="008E3A48" w:rsidP="007F403B">
      <w:proofErr w:type="spellStart"/>
      <w:r w:rsidRPr="00C25DA8">
        <w:t>rá</w:t>
      </w:r>
      <w:proofErr w:type="spellEnd"/>
      <w:r w:rsidRPr="00C25DA8">
        <w:t xml:space="preserve"> dodržuje stávající vodohospodářské řešení objektu.</w:t>
      </w:r>
      <w:r w:rsidRPr="00F63B04">
        <w:t xml:space="preserve"> </w:t>
      </w:r>
    </w:p>
    <w:sectPr w:rsidR="008E3A48" w:rsidRPr="00F63B04" w:rsidSect="00737817">
      <w:headerReference w:type="default" r:id="rId8"/>
      <w:footerReference w:type="default" r:id="rId9"/>
      <w:headerReference w:type="first" r:id="rId10"/>
      <w:pgSz w:w="11906" w:h="16838"/>
      <w:pgMar w:top="1985" w:right="849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444" w:rsidRDefault="00895444" w:rsidP="009F44DD">
      <w:r>
        <w:separator/>
      </w:r>
    </w:p>
    <w:p w:rsidR="00895444" w:rsidRDefault="00895444"/>
    <w:p w:rsidR="00895444" w:rsidRDefault="00895444"/>
    <w:p w:rsidR="00895444" w:rsidRDefault="00895444"/>
  </w:endnote>
  <w:endnote w:type="continuationSeparator" w:id="0">
    <w:p w:rsidR="00895444" w:rsidRDefault="00895444" w:rsidP="009F44DD">
      <w:r>
        <w:continuationSeparator/>
      </w:r>
    </w:p>
    <w:p w:rsidR="00895444" w:rsidRDefault="00895444"/>
    <w:p w:rsidR="00895444" w:rsidRDefault="00895444"/>
    <w:p w:rsidR="00895444" w:rsidRDefault="00895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3AA" w:rsidRPr="00310539" w:rsidRDefault="006303AA" w:rsidP="00716F0B">
    <w:pPr>
      <w:pStyle w:val="Bezmezer"/>
      <w:pBdr>
        <w:top w:val="single" w:sz="8" w:space="1" w:color="E30613"/>
      </w:pBdr>
      <w:tabs>
        <w:tab w:val="center" w:pos="4820"/>
        <w:tab w:val="right" w:pos="9639"/>
      </w:tabs>
    </w:pPr>
    <w:r>
      <w:t>22-5014-01</w:t>
    </w:r>
    <w:r>
      <w:tab/>
    </w:r>
    <w:r w:rsidRPr="00C4167F">
      <w:fldChar w:fldCharType="begin"/>
    </w:r>
    <w:r w:rsidRPr="00C4167F">
      <w:instrText>PAGE   \* MERGEFORMAT</w:instrText>
    </w:r>
    <w:r w:rsidRPr="00C4167F">
      <w:fldChar w:fldCharType="separate"/>
    </w:r>
    <w:r w:rsidR="002B6D10">
      <w:rPr>
        <w:noProof/>
      </w:rPr>
      <w:t>14</w:t>
    </w:r>
    <w:r w:rsidRPr="00C4167F">
      <w:fldChar w:fldCharType="end"/>
    </w:r>
    <w:r w:rsidRPr="00C4167F">
      <w:t xml:space="preserve"> /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2B6D10">
      <w:rPr>
        <w:noProof/>
      </w:rPr>
      <w:t>14</w:t>
    </w:r>
    <w:r>
      <w:rPr>
        <w:noProof/>
      </w:rPr>
      <w:fldChar w:fldCharType="end"/>
    </w:r>
    <w:bookmarkStart w:id="28" w:name="_Hlk25950287"/>
    <w:bookmarkEnd w:id="28"/>
    <w:r>
      <w:tab/>
    </w:r>
    <w:r w:rsidRPr="00C4167F">
      <w:t>BKB-</w:t>
    </w:r>
    <w:r>
      <w:t>TZ-9531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444" w:rsidRDefault="00895444" w:rsidP="009F44DD">
      <w:r>
        <w:separator/>
      </w:r>
    </w:p>
    <w:p w:rsidR="00895444" w:rsidRDefault="00895444"/>
    <w:p w:rsidR="00895444" w:rsidRDefault="00895444"/>
    <w:p w:rsidR="00895444" w:rsidRDefault="00895444"/>
  </w:footnote>
  <w:footnote w:type="continuationSeparator" w:id="0">
    <w:p w:rsidR="00895444" w:rsidRDefault="00895444" w:rsidP="009F44DD">
      <w:r>
        <w:continuationSeparator/>
      </w:r>
    </w:p>
    <w:p w:rsidR="00895444" w:rsidRDefault="00895444"/>
    <w:p w:rsidR="00895444" w:rsidRDefault="00895444"/>
    <w:p w:rsidR="00895444" w:rsidRDefault="008954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3AA" w:rsidRDefault="006303AA" w:rsidP="0070441A">
    <w:pPr>
      <w:pStyle w:val="Bezmezer"/>
    </w:pPr>
    <w:r w:rsidRPr="005D3C53"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ge">
            <wp:posOffset>453390</wp:posOffset>
          </wp:positionV>
          <wp:extent cx="691200" cy="691200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3AA" w:rsidRPr="00716F0B" w:rsidRDefault="006303AA" w:rsidP="006535D1">
    <w:pPr>
      <w:pStyle w:val="Bezmezer"/>
      <w:ind w:right="1417"/>
      <w:jc w:val="right"/>
      <w:rPr>
        <w:szCs w:val="24"/>
      </w:rPr>
    </w:pPr>
    <w:r w:rsidRPr="00716F0B">
      <w:rPr>
        <w:noProof/>
        <w:szCs w:val="24"/>
        <w:lang w:eastAsia="cs-CZ"/>
      </w:rPr>
      <w:drawing>
        <wp:anchor distT="0" distB="0" distL="114300" distR="114300" simplePos="0" relativeHeight="251662336" behindDoc="0" locked="0" layoutInCell="1" allowOverlap="1" wp14:anchorId="164330E5" wp14:editId="2AB76ED3">
          <wp:simplePos x="0" y="0"/>
          <wp:positionH relativeFrom="margin">
            <wp:align>right</wp:align>
          </wp:positionH>
          <wp:positionV relativeFrom="page">
            <wp:posOffset>454025</wp:posOffset>
          </wp:positionV>
          <wp:extent cx="691200" cy="6912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6F0B">
      <w:rPr>
        <w:szCs w:val="24"/>
      </w:rPr>
      <w:t>BKB Metal, a.s.</w:t>
    </w:r>
  </w:p>
  <w:p w:rsidR="006303AA" w:rsidRPr="00B24D43" w:rsidRDefault="006303AA" w:rsidP="006535D1">
    <w:pPr>
      <w:pStyle w:val="Bezmezer"/>
      <w:ind w:right="1417"/>
      <w:jc w:val="right"/>
      <w:rPr>
        <w:szCs w:val="24"/>
      </w:rPr>
    </w:pPr>
    <w:r w:rsidRPr="00716F0B">
      <w:rPr>
        <w:szCs w:val="24"/>
      </w:rPr>
      <w:t>Hlubinská 917/20, Moravská Ostrava</w:t>
    </w:r>
  </w:p>
  <w:p w:rsidR="006303AA" w:rsidRPr="00B24D43" w:rsidRDefault="006303AA" w:rsidP="006535D1">
    <w:pPr>
      <w:pStyle w:val="Bezmezer"/>
      <w:ind w:right="1417"/>
      <w:jc w:val="right"/>
      <w:rPr>
        <w:szCs w:val="24"/>
      </w:rPr>
    </w:pPr>
    <w:r w:rsidRPr="00B24D43">
      <w:rPr>
        <w:szCs w:val="24"/>
      </w:rPr>
      <w:t>702 00 Ostrava, Česká republika</w:t>
    </w:r>
  </w:p>
  <w:p w:rsidR="006303AA" w:rsidRPr="00B24D43" w:rsidRDefault="006303AA" w:rsidP="006535D1">
    <w:pPr>
      <w:pStyle w:val="Bezmezer"/>
      <w:ind w:right="1417"/>
      <w:jc w:val="right"/>
      <w:rPr>
        <w:szCs w:val="24"/>
      </w:rPr>
    </w:pPr>
    <w:hyperlink r:id="rId2" w:history="1">
      <w:r w:rsidRPr="00B24D43">
        <w:rPr>
          <w:szCs w:val="24"/>
        </w:rPr>
        <w:t>www.bkbmetal.cz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D0DAAA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203B5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CE734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6376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CCA153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0000012"/>
    <w:multiLevelType w:val="hybridMultilevel"/>
    <w:tmpl w:val="34964914"/>
    <w:lvl w:ilvl="0" w:tplc="F2B80938">
      <w:start w:val="1"/>
      <w:numFmt w:val="bullet"/>
      <w:lvlText w:val="·"/>
      <w:lvlJc w:val="left"/>
      <w:pPr>
        <w:ind w:left="754" w:hanging="360"/>
      </w:pPr>
      <w:rPr>
        <w:rFonts w:ascii="Symbol" w:eastAsia="Symbol" w:hAnsi="Symbol"/>
        <w:w w:val="100"/>
        <w:sz w:val="20"/>
        <w:szCs w:val="20"/>
        <w:shd w:val="clear" w:color="auto" w:fill="auto"/>
      </w:rPr>
    </w:lvl>
    <w:lvl w:ilvl="1" w:tplc="170C761C">
      <w:start w:val="1"/>
      <w:numFmt w:val="bullet"/>
      <w:lvlText w:val="o"/>
      <w:lvlJc w:val="left"/>
      <w:pPr>
        <w:ind w:left="1474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2" w:tplc="9E78D05A">
      <w:start w:val="1"/>
      <w:numFmt w:val="bullet"/>
      <w:lvlText w:val="§"/>
      <w:lvlJc w:val="left"/>
      <w:pPr>
        <w:ind w:left="2194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3" w:tplc="A89CDA90">
      <w:start w:val="1"/>
      <w:numFmt w:val="bullet"/>
      <w:lvlText w:val="·"/>
      <w:lvlJc w:val="left"/>
      <w:pPr>
        <w:ind w:left="2914" w:hanging="360"/>
      </w:pPr>
      <w:rPr>
        <w:rFonts w:ascii="Symbol" w:eastAsia="Symbol" w:hAnsi="Symbol"/>
        <w:w w:val="100"/>
        <w:sz w:val="20"/>
        <w:szCs w:val="20"/>
        <w:shd w:val="clear" w:color="auto" w:fill="auto"/>
      </w:rPr>
    </w:lvl>
    <w:lvl w:ilvl="4" w:tplc="76EA6D38">
      <w:start w:val="1"/>
      <w:numFmt w:val="bullet"/>
      <w:lvlText w:val="o"/>
      <w:lvlJc w:val="left"/>
      <w:pPr>
        <w:ind w:left="3634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5" w:tplc="641C2268">
      <w:start w:val="1"/>
      <w:numFmt w:val="bullet"/>
      <w:lvlText w:val="§"/>
      <w:lvlJc w:val="left"/>
      <w:pPr>
        <w:ind w:left="4354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6" w:tplc="49989EE8">
      <w:start w:val="1"/>
      <w:numFmt w:val="bullet"/>
      <w:lvlText w:val="·"/>
      <w:lvlJc w:val="left"/>
      <w:pPr>
        <w:ind w:left="5074" w:hanging="360"/>
      </w:pPr>
      <w:rPr>
        <w:rFonts w:ascii="Symbol" w:eastAsia="Symbol" w:hAnsi="Symbol"/>
        <w:w w:val="100"/>
        <w:sz w:val="20"/>
        <w:szCs w:val="20"/>
        <w:shd w:val="clear" w:color="auto" w:fill="auto"/>
      </w:rPr>
    </w:lvl>
    <w:lvl w:ilvl="7" w:tplc="D8D4F852">
      <w:start w:val="1"/>
      <w:numFmt w:val="bullet"/>
      <w:lvlText w:val="o"/>
      <w:lvlJc w:val="left"/>
      <w:pPr>
        <w:ind w:left="5794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8" w:tplc="23A24716">
      <w:start w:val="1"/>
      <w:numFmt w:val="bullet"/>
      <w:lvlText w:val="§"/>
      <w:lvlJc w:val="left"/>
      <w:pPr>
        <w:ind w:left="6514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</w:abstractNum>
  <w:abstractNum w:abstractNumId="8" w15:restartNumberingAfterBreak="0">
    <w:nsid w:val="003510F4"/>
    <w:multiLevelType w:val="hybridMultilevel"/>
    <w:tmpl w:val="9D9875C0"/>
    <w:lvl w:ilvl="0" w:tplc="3D5666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3F0893"/>
    <w:multiLevelType w:val="hybridMultilevel"/>
    <w:tmpl w:val="39C21EE8"/>
    <w:lvl w:ilvl="0" w:tplc="525AD16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40" w:hanging="360"/>
      </w:pPr>
    </w:lvl>
    <w:lvl w:ilvl="2" w:tplc="0405001B">
      <w:start w:val="1"/>
      <w:numFmt w:val="lowerRoman"/>
      <w:lvlText w:val="%3."/>
      <w:lvlJc w:val="right"/>
      <w:pPr>
        <w:ind w:left="3960" w:hanging="180"/>
      </w:pPr>
    </w:lvl>
    <w:lvl w:ilvl="3" w:tplc="0405000F">
      <w:start w:val="1"/>
      <w:numFmt w:val="decimal"/>
      <w:lvlText w:val="%4."/>
      <w:lvlJc w:val="left"/>
      <w:pPr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0BC943A1"/>
    <w:multiLevelType w:val="hybridMultilevel"/>
    <w:tmpl w:val="5B484FCC"/>
    <w:lvl w:ilvl="0" w:tplc="E71A8F78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600" w:hanging="360"/>
      </w:pPr>
    </w:lvl>
    <w:lvl w:ilvl="2" w:tplc="0405001B">
      <w:start w:val="1"/>
      <w:numFmt w:val="lowerRoman"/>
      <w:lvlText w:val="%3."/>
      <w:lvlJc w:val="right"/>
      <w:pPr>
        <w:ind w:left="4320" w:hanging="180"/>
      </w:pPr>
    </w:lvl>
    <w:lvl w:ilvl="3" w:tplc="0405000F">
      <w:start w:val="1"/>
      <w:numFmt w:val="decimal"/>
      <w:lvlText w:val="%4."/>
      <w:lvlJc w:val="left"/>
      <w:pPr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D471C26"/>
    <w:multiLevelType w:val="hybridMultilevel"/>
    <w:tmpl w:val="8D8834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11A62"/>
    <w:multiLevelType w:val="hybridMultilevel"/>
    <w:tmpl w:val="E7B2222C"/>
    <w:lvl w:ilvl="0" w:tplc="5602DB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15B7242"/>
    <w:multiLevelType w:val="hybridMultilevel"/>
    <w:tmpl w:val="5C6E521E"/>
    <w:lvl w:ilvl="0" w:tplc="B248E3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B67842"/>
    <w:multiLevelType w:val="hybridMultilevel"/>
    <w:tmpl w:val="D1ECC710"/>
    <w:lvl w:ilvl="0" w:tplc="0F14C91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7062FA"/>
    <w:multiLevelType w:val="hybridMultilevel"/>
    <w:tmpl w:val="B8448CB6"/>
    <w:lvl w:ilvl="0" w:tplc="C2D63C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6127120"/>
    <w:multiLevelType w:val="hybridMultilevel"/>
    <w:tmpl w:val="522CD14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E8A5E2C"/>
    <w:multiLevelType w:val="singleLevel"/>
    <w:tmpl w:val="F3BABD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8CD0866"/>
    <w:multiLevelType w:val="hybridMultilevel"/>
    <w:tmpl w:val="AD44853A"/>
    <w:lvl w:ilvl="0" w:tplc="C2D63C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877B59"/>
    <w:multiLevelType w:val="hybridMultilevel"/>
    <w:tmpl w:val="0644B0E2"/>
    <w:lvl w:ilvl="0" w:tplc="7FB6D764">
      <w:start w:val="1"/>
      <w:numFmt w:val="bullet"/>
      <w:pStyle w:val="BKB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B68BD"/>
    <w:multiLevelType w:val="hybridMultilevel"/>
    <w:tmpl w:val="ECAE7006"/>
    <w:lvl w:ilvl="0" w:tplc="04050015">
      <w:start w:val="1"/>
      <w:numFmt w:val="upperLetter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2F162B1D"/>
    <w:multiLevelType w:val="hybridMultilevel"/>
    <w:tmpl w:val="8D8834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DD185B"/>
    <w:multiLevelType w:val="hybridMultilevel"/>
    <w:tmpl w:val="4E2AEFC2"/>
    <w:lvl w:ilvl="0" w:tplc="A4F015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BF34DA"/>
    <w:multiLevelType w:val="hybridMultilevel"/>
    <w:tmpl w:val="8D8834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10392"/>
    <w:multiLevelType w:val="hybridMultilevel"/>
    <w:tmpl w:val="9A30CE18"/>
    <w:lvl w:ilvl="0" w:tplc="932690CE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A2735F"/>
    <w:multiLevelType w:val="hybridMultilevel"/>
    <w:tmpl w:val="DD4EA6CA"/>
    <w:lvl w:ilvl="0" w:tplc="A47220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555A1"/>
    <w:multiLevelType w:val="hybridMultilevel"/>
    <w:tmpl w:val="8F8A06BE"/>
    <w:lvl w:ilvl="0" w:tplc="04050017">
      <w:start w:val="1"/>
      <w:numFmt w:val="lowerLetter"/>
      <w:lvlText w:val="%1)"/>
      <w:lvlJc w:val="left"/>
      <w:pPr>
        <w:ind w:left="1070" w:hanging="360"/>
      </w:p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3EF45543"/>
    <w:multiLevelType w:val="hybridMultilevel"/>
    <w:tmpl w:val="F1FE2B24"/>
    <w:lvl w:ilvl="0" w:tplc="FFFFFFFF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3F7079D6"/>
    <w:multiLevelType w:val="multilevel"/>
    <w:tmpl w:val="56EE78A6"/>
    <w:lvl w:ilvl="0">
      <w:start w:val="1"/>
      <w:numFmt w:val="decimal"/>
      <w:pStyle w:val="TO-nadpis4"/>
      <w:lvlText w:val="B.%1."/>
      <w:lvlJc w:val="left"/>
      <w:pPr>
        <w:tabs>
          <w:tab w:val="num" w:pos="884"/>
        </w:tabs>
        <w:ind w:left="600" w:firstLine="0"/>
      </w:pPr>
      <w:rPr>
        <w:rFonts w:ascii="Century Gothic" w:hAnsi="Century Gothic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1">
      <w:start w:val="1"/>
      <w:numFmt w:val="decimal"/>
      <w:pStyle w:val="TO-nadpis2"/>
      <w:lvlText w:val="B.%1.%2."/>
      <w:lvlJc w:val="left"/>
      <w:pPr>
        <w:tabs>
          <w:tab w:val="num" w:pos="578"/>
        </w:tabs>
        <w:ind w:left="6531" w:hanging="6804"/>
      </w:pPr>
      <w:rPr>
        <w:rFonts w:ascii="Century Gothic" w:hAnsi="Century Gothic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2">
      <w:start w:val="1"/>
      <w:numFmt w:val="lowerLetter"/>
      <w:pStyle w:val="TO-nadpis3"/>
      <w:lvlText w:val="%3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O-nadpis4"/>
      <w:lvlText w:val="%3.%4."/>
      <w:lvlJc w:val="left"/>
      <w:pPr>
        <w:tabs>
          <w:tab w:val="num" w:pos="840"/>
        </w:tabs>
        <w:ind w:left="1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6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6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6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6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00"/>
        </w:tabs>
        <w:ind w:left="600" w:firstLine="0"/>
      </w:pPr>
      <w:rPr>
        <w:rFonts w:hint="default"/>
      </w:rPr>
    </w:lvl>
  </w:abstractNum>
  <w:abstractNum w:abstractNumId="29" w15:restartNumberingAfterBreak="0">
    <w:nsid w:val="430C58DB"/>
    <w:multiLevelType w:val="hybridMultilevel"/>
    <w:tmpl w:val="254068D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A927B76"/>
    <w:multiLevelType w:val="hybridMultilevel"/>
    <w:tmpl w:val="343A0FC4"/>
    <w:lvl w:ilvl="0" w:tplc="A5E86402">
      <w:start w:val="4"/>
      <w:numFmt w:val="bullet"/>
      <w:lvlText w:val="-"/>
      <w:lvlJc w:val="left"/>
      <w:pPr>
        <w:ind w:left="57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1" w15:restartNumberingAfterBreak="0">
    <w:nsid w:val="4AF42A21"/>
    <w:multiLevelType w:val="hybridMultilevel"/>
    <w:tmpl w:val="4B6848D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C3F49C2"/>
    <w:multiLevelType w:val="multilevel"/>
    <w:tmpl w:val="DCC88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DC261F7"/>
    <w:multiLevelType w:val="hybridMultilevel"/>
    <w:tmpl w:val="E7565BB8"/>
    <w:lvl w:ilvl="0" w:tplc="209C8C24">
      <w:start w:val="2"/>
      <w:numFmt w:val="upperLetter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4E78264E"/>
    <w:multiLevelType w:val="hybridMultilevel"/>
    <w:tmpl w:val="05F01B72"/>
    <w:lvl w:ilvl="0" w:tplc="857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0A455A"/>
    <w:multiLevelType w:val="hybridMultilevel"/>
    <w:tmpl w:val="B8866FEA"/>
    <w:lvl w:ilvl="0" w:tplc="645A4D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812E6B"/>
    <w:multiLevelType w:val="hybridMultilevel"/>
    <w:tmpl w:val="A16C53FE"/>
    <w:lvl w:ilvl="0" w:tplc="7D209B9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0C07DB"/>
    <w:multiLevelType w:val="hybridMultilevel"/>
    <w:tmpl w:val="1B1447BE"/>
    <w:lvl w:ilvl="0" w:tplc="67F23238">
      <w:numFmt w:val="bullet"/>
      <w:lvlText w:val="-"/>
      <w:lvlJc w:val="left"/>
      <w:pPr>
        <w:ind w:left="480" w:hanging="360"/>
      </w:pPr>
      <w:rPr>
        <w:rFonts w:ascii="Century Gothic" w:eastAsia="Times New Roman" w:hAnsi="Century Gothic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8" w15:restartNumberingAfterBreak="0">
    <w:nsid w:val="5AAC3FD0"/>
    <w:multiLevelType w:val="singleLevel"/>
    <w:tmpl w:val="FFFFFFFF"/>
    <w:lvl w:ilvl="0">
      <w:numFmt w:val="decimal"/>
      <w:lvlText w:val="*"/>
      <w:lvlJc w:val="left"/>
    </w:lvl>
  </w:abstractNum>
  <w:abstractNum w:abstractNumId="39" w15:restartNumberingAfterBreak="0">
    <w:nsid w:val="5DD16233"/>
    <w:multiLevelType w:val="hybridMultilevel"/>
    <w:tmpl w:val="1220BA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4010A4"/>
    <w:multiLevelType w:val="hybridMultilevel"/>
    <w:tmpl w:val="417A32AC"/>
    <w:lvl w:ilvl="0" w:tplc="4C20FDCC">
      <w:start w:val="2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0EE55FA"/>
    <w:multiLevelType w:val="hybridMultilevel"/>
    <w:tmpl w:val="4A1C77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D569AB"/>
    <w:multiLevelType w:val="singleLevel"/>
    <w:tmpl w:val="4F06EC5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3" w15:restartNumberingAfterBreak="0">
    <w:nsid w:val="66952034"/>
    <w:multiLevelType w:val="singleLevel"/>
    <w:tmpl w:val="FFFFFFFF"/>
    <w:lvl w:ilvl="0">
      <w:numFmt w:val="decimal"/>
      <w:lvlText w:val="*"/>
      <w:lvlJc w:val="left"/>
    </w:lvl>
  </w:abstractNum>
  <w:abstractNum w:abstractNumId="44" w15:restartNumberingAfterBreak="0">
    <w:nsid w:val="6753286D"/>
    <w:multiLevelType w:val="multilevel"/>
    <w:tmpl w:val="2F7E5608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1D13561"/>
    <w:multiLevelType w:val="multilevel"/>
    <w:tmpl w:val="EB34B9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6F01F06"/>
    <w:multiLevelType w:val="hybridMultilevel"/>
    <w:tmpl w:val="55B22464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1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4"/>
  </w:num>
  <w:num w:numId="8">
    <w:abstractNumId w:val="34"/>
  </w:num>
  <w:num w:numId="9">
    <w:abstractNumId w:val="26"/>
  </w:num>
  <w:num w:numId="10">
    <w:abstractNumId w:val="13"/>
  </w:num>
  <w:num w:numId="11">
    <w:abstractNumId w:val="40"/>
  </w:num>
  <w:num w:numId="12">
    <w:abstractNumId w:val="28"/>
  </w:num>
  <w:num w:numId="13">
    <w:abstractNumId w:val="37"/>
  </w:num>
  <w:num w:numId="14">
    <w:abstractNumId w:val="20"/>
  </w:num>
  <w:num w:numId="15">
    <w:abstractNumId w:val="33"/>
  </w:num>
  <w:num w:numId="16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31"/>
  </w:num>
  <w:num w:numId="18">
    <w:abstractNumId w:val="46"/>
  </w:num>
  <w:num w:numId="19">
    <w:abstractNumId w:val="7"/>
  </w:num>
  <w:num w:numId="20">
    <w:abstractNumId w:val="38"/>
  </w:num>
  <w:num w:numId="21">
    <w:abstractNumId w:val="18"/>
  </w:num>
  <w:num w:numId="22">
    <w:abstractNumId w:val="15"/>
  </w:num>
  <w:num w:numId="23">
    <w:abstractNumId w:val="47"/>
  </w:num>
  <w:num w:numId="24">
    <w:abstractNumId w:val="25"/>
  </w:num>
  <w:num w:numId="25">
    <w:abstractNumId w:val="14"/>
  </w:num>
  <w:num w:numId="26">
    <w:abstractNumId w:val="16"/>
  </w:num>
  <w:num w:numId="27">
    <w:abstractNumId w:val="43"/>
  </w:num>
  <w:num w:numId="28">
    <w:abstractNumId w:val="39"/>
  </w:num>
  <w:num w:numId="29">
    <w:abstractNumId w:val="45"/>
  </w:num>
  <w:num w:numId="30">
    <w:abstractNumId w:val="35"/>
  </w:num>
  <w:num w:numId="31">
    <w:abstractNumId w:val="24"/>
  </w:num>
  <w:num w:numId="32">
    <w:abstractNumId w:val="36"/>
  </w:num>
  <w:num w:numId="33">
    <w:abstractNumId w:val="30"/>
  </w:num>
  <w:num w:numId="34">
    <w:abstractNumId w:val="42"/>
  </w:num>
  <w:num w:numId="35">
    <w:abstractNumId w:val="27"/>
  </w:num>
  <w:num w:numId="36">
    <w:abstractNumId w:val="29"/>
  </w:num>
  <w:num w:numId="37">
    <w:abstractNumId w:val="22"/>
  </w:num>
  <w:num w:numId="38">
    <w:abstractNumId w:val="23"/>
  </w:num>
  <w:num w:numId="39">
    <w:abstractNumId w:val="12"/>
  </w:num>
  <w:num w:numId="40">
    <w:abstractNumId w:val="21"/>
  </w:num>
  <w:num w:numId="41">
    <w:abstractNumId w:val="11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8"/>
  </w:num>
  <w:num w:numId="45">
    <w:abstractNumId w:val="41"/>
  </w:num>
  <w:num w:numId="46">
    <w:abstractNumId w:val="9"/>
  </w:num>
  <w:num w:numId="47">
    <w:abstractNumId w:val="10"/>
  </w:num>
  <w:num w:numId="48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DD"/>
    <w:rsid w:val="000010D9"/>
    <w:rsid w:val="00006663"/>
    <w:rsid w:val="0000710E"/>
    <w:rsid w:val="00012FD1"/>
    <w:rsid w:val="00027D71"/>
    <w:rsid w:val="00032858"/>
    <w:rsid w:val="0003515B"/>
    <w:rsid w:val="0003636C"/>
    <w:rsid w:val="00040CA6"/>
    <w:rsid w:val="000416E0"/>
    <w:rsid w:val="00043D96"/>
    <w:rsid w:val="00046712"/>
    <w:rsid w:val="0006388D"/>
    <w:rsid w:val="00063AED"/>
    <w:rsid w:val="000806E7"/>
    <w:rsid w:val="00080A8A"/>
    <w:rsid w:val="000828EA"/>
    <w:rsid w:val="000872F7"/>
    <w:rsid w:val="00087D57"/>
    <w:rsid w:val="000933A8"/>
    <w:rsid w:val="000A0D7D"/>
    <w:rsid w:val="000A4A58"/>
    <w:rsid w:val="000B03DC"/>
    <w:rsid w:val="000B2A4A"/>
    <w:rsid w:val="000B2DC0"/>
    <w:rsid w:val="000B3592"/>
    <w:rsid w:val="000D0F62"/>
    <w:rsid w:val="000D3396"/>
    <w:rsid w:val="000D6B9E"/>
    <w:rsid w:val="000E199C"/>
    <w:rsid w:val="000E242B"/>
    <w:rsid w:val="000E2FEB"/>
    <w:rsid w:val="000E36C5"/>
    <w:rsid w:val="000F1810"/>
    <w:rsid w:val="00105AE7"/>
    <w:rsid w:val="001124CC"/>
    <w:rsid w:val="0011263D"/>
    <w:rsid w:val="0012276D"/>
    <w:rsid w:val="00122FC9"/>
    <w:rsid w:val="0013144B"/>
    <w:rsid w:val="00133E7D"/>
    <w:rsid w:val="0014173F"/>
    <w:rsid w:val="00141FC7"/>
    <w:rsid w:val="0014289D"/>
    <w:rsid w:val="00143E9D"/>
    <w:rsid w:val="001519C9"/>
    <w:rsid w:val="00162EEC"/>
    <w:rsid w:val="00167752"/>
    <w:rsid w:val="001729FC"/>
    <w:rsid w:val="0017491C"/>
    <w:rsid w:val="00186050"/>
    <w:rsid w:val="001864CB"/>
    <w:rsid w:val="001B0C97"/>
    <w:rsid w:val="001B1955"/>
    <w:rsid w:val="001B22BC"/>
    <w:rsid w:val="001C1DDF"/>
    <w:rsid w:val="001D4902"/>
    <w:rsid w:val="001D5482"/>
    <w:rsid w:val="001D5D7E"/>
    <w:rsid w:val="001D601E"/>
    <w:rsid w:val="001D72A8"/>
    <w:rsid w:val="001E3711"/>
    <w:rsid w:val="001F0D48"/>
    <w:rsid w:val="001F3FEA"/>
    <w:rsid w:val="001F58BE"/>
    <w:rsid w:val="00202EBF"/>
    <w:rsid w:val="002036B6"/>
    <w:rsid w:val="00220B3C"/>
    <w:rsid w:val="002243F3"/>
    <w:rsid w:val="00235582"/>
    <w:rsid w:val="00235933"/>
    <w:rsid w:val="00241839"/>
    <w:rsid w:val="00245208"/>
    <w:rsid w:val="002471B4"/>
    <w:rsid w:val="0025292B"/>
    <w:rsid w:val="00253663"/>
    <w:rsid w:val="00260681"/>
    <w:rsid w:val="00262730"/>
    <w:rsid w:val="00262BD4"/>
    <w:rsid w:val="00271446"/>
    <w:rsid w:val="00274D35"/>
    <w:rsid w:val="00277057"/>
    <w:rsid w:val="002951E8"/>
    <w:rsid w:val="002A0244"/>
    <w:rsid w:val="002A2B3E"/>
    <w:rsid w:val="002A5A27"/>
    <w:rsid w:val="002B5848"/>
    <w:rsid w:val="002B6D10"/>
    <w:rsid w:val="002B6D5D"/>
    <w:rsid w:val="002B743C"/>
    <w:rsid w:val="002C188F"/>
    <w:rsid w:val="002C6E91"/>
    <w:rsid w:val="002D6F8E"/>
    <w:rsid w:val="002E1FEC"/>
    <w:rsid w:val="002E5FF7"/>
    <w:rsid w:val="002E7884"/>
    <w:rsid w:val="002F2A53"/>
    <w:rsid w:val="002F7A3E"/>
    <w:rsid w:val="0030716A"/>
    <w:rsid w:val="00310539"/>
    <w:rsid w:val="00314078"/>
    <w:rsid w:val="003165A0"/>
    <w:rsid w:val="00320EE2"/>
    <w:rsid w:val="00321A4A"/>
    <w:rsid w:val="00324EF9"/>
    <w:rsid w:val="0032655A"/>
    <w:rsid w:val="003307BC"/>
    <w:rsid w:val="00332C34"/>
    <w:rsid w:val="003370DF"/>
    <w:rsid w:val="00345353"/>
    <w:rsid w:val="00354045"/>
    <w:rsid w:val="00356FFF"/>
    <w:rsid w:val="00365868"/>
    <w:rsid w:val="00366C3E"/>
    <w:rsid w:val="00385C75"/>
    <w:rsid w:val="003963C4"/>
    <w:rsid w:val="0039758B"/>
    <w:rsid w:val="003A0407"/>
    <w:rsid w:val="003A7F73"/>
    <w:rsid w:val="003B06FB"/>
    <w:rsid w:val="003B421B"/>
    <w:rsid w:val="003B4E22"/>
    <w:rsid w:val="003B5B66"/>
    <w:rsid w:val="003B7374"/>
    <w:rsid w:val="003C05B9"/>
    <w:rsid w:val="003C6C60"/>
    <w:rsid w:val="003D4F80"/>
    <w:rsid w:val="003E1705"/>
    <w:rsid w:val="003E4FEF"/>
    <w:rsid w:val="003F0AD8"/>
    <w:rsid w:val="003F5522"/>
    <w:rsid w:val="003F784A"/>
    <w:rsid w:val="00402E86"/>
    <w:rsid w:val="0040401C"/>
    <w:rsid w:val="00407C91"/>
    <w:rsid w:val="00414E56"/>
    <w:rsid w:val="00415A27"/>
    <w:rsid w:val="0043096B"/>
    <w:rsid w:val="004317A3"/>
    <w:rsid w:val="004325FE"/>
    <w:rsid w:val="0043672F"/>
    <w:rsid w:val="0045355D"/>
    <w:rsid w:val="00453D7B"/>
    <w:rsid w:val="00454D48"/>
    <w:rsid w:val="00455ED2"/>
    <w:rsid w:val="004638D1"/>
    <w:rsid w:val="00463C1D"/>
    <w:rsid w:val="00465FD5"/>
    <w:rsid w:val="004703C7"/>
    <w:rsid w:val="00475B7C"/>
    <w:rsid w:val="00480ED3"/>
    <w:rsid w:val="00482442"/>
    <w:rsid w:val="00482C4E"/>
    <w:rsid w:val="00487254"/>
    <w:rsid w:val="0049342D"/>
    <w:rsid w:val="004953DF"/>
    <w:rsid w:val="004A4028"/>
    <w:rsid w:val="004A4CDF"/>
    <w:rsid w:val="004A6796"/>
    <w:rsid w:val="004B6A31"/>
    <w:rsid w:val="004C0C15"/>
    <w:rsid w:val="004C268C"/>
    <w:rsid w:val="004D58BA"/>
    <w:rsid w:val="004E606C"/>
    <w:rsid w:val="004E611E"/>
    <w:rsid w:val="004E72EA"/>
    <w:rsid w:val="004F17B6"/>
    <w:rsid w:val="005019D6"/>
    <w:rsid w:val="0050341D"/>
    <w:rsid w:val="00504C23"/>
    <w:rsid w:val="005211F5"/>
    <w:rsid w:val="00521E99"/>
    <w:rsid w:val="00534FFE"/>
    <w:rsid w:val="0054002D"/>
    <w:rsid w:val="005516C7"/>
    <w:rsid w:val="00552949"/>
    <w:rsid w:val="00552BAC"/>
    <w:rsid w:val="00555FEB"/>
    <w:rsid w:val="0056748A"/>
    <w:rsid w:val="005723CF"/>
    <w:rsid w:val="0057292D"/>
    <w:rsid w:val="0057681E"/>
    <w:rsid w:val="005841F9"/>
    <w:rsid w:val="0058443D"/>
    <w:rsid w:val="0058602E"/>
    <w:rsid w:val="0059759C"/>
    <w:rsid w:val="005A1E71"/>
    <w:rsid w:val="005A6B29"/>
    <w:rsid w:val="005B37DF"/>
    <w:rsid w:val="005B66B8"/>
    <w:rsid w:val="005C5EE0"/>
    <w:rsid w:val="005C705B"/>
    <w:rsid w:val="005C78EF"/>
    <w:rsid w:val="005D1858"/>
    <w:rsid w:val="005D18F2"/>
    <w:rsid w:val="005D20E7"/>
    <w:rsid w:val="005D30EF"/>
    <w:rsid w:val="005D3C53"/>
    <w:rsid w:val="005E6E58"/>
    <w:rsid w:val="005E72AC"/>
    <w:rsid w:val="005F4596"/>
    <w:rsid w:val="0061120C"/>
    <w:rsid w:val="006126C7"/>
    <w:rsid w:val="00617CF9"/>
    <w:rsid w:val="006303AA"/>
    <w:rsid w:val="0063257A"/>
    <w:rsid w:val="00634515"/>
    <w:rsid w:val="00641AC8"/>
    <w:rsid w:val="00647DA4"/>
    <w:rsid w:val="00651261"/>
    <w:rsid w:val="006531DB"/>
    <w:rsid w:val="006535D1"/>
    <w:rsid w:val="0065560C"/>
    <w:rsid w:val="006564C3"/>
    <w:rsid w:val="00656DEA"/>
    <w:rsid w:val="00663F98"/>
    <w:rsid w:val="006643A3"/>
    <w:rsid w:val="00665838"/>
    <w:rsid w:val="00666ED1"/>
    <w:rsid w:val="00667E14"/>
    <w:rsid w:val="0067398E"/>
    <w:rsid w:val="006828D8"/>
    <w:rsid w:val="00687A7D"/>
    <w:rsid w:val="00690482"/>
    <w:rsid w:val="006911BC"/>
    <w:rsid w:val="006A29CC"/>
    <w:rsid w:val="006B2B50"/>
    <w:rsid w:val="006B2F47"/>
    <w:rsid w:val="006B45EA"/>
    <w:rsid w:val="006C2178"/>
    <w:rsid w:val="006D0D2C"/>
    <w:rsid w:val="006D1CD8"/>
    <w:rsid w:val="006D3877"/>
    <w:rsid w:val="006D4E1D"/>
    <w:rsid w:val="006D6DF2"/>
    <w:rsid w:val="006D6EAF"/>
    <w:rsid w:val="006F5E49"/>
    <w:rsid w:val="006F5FB9"/>
    <w:rsid w:val="00701A62"/>
    <w:rsid w:val="0070441A"/>
    <w:rsid w:val="00704C53"/>
    <w:rsid w:val="007101F5"/>
    <w:rsid w:val="00710C8B"/>
    <w:rsid w:val="007128FB"/>
    <w:rsid w:val="00715B66"/>
    <w:rsid w:val="00716F0B"/>
    <w:rsid w:val="007226EA"/>
    <w:rsid w:val="007240B9"/>
    <w:rsid w:val="00732D96"/>
    <w:rsid w:val="00734DB2"/>
    <w:rsid w:val="00737817"/>
    <w:rsid w:val="0074434A"/>
    <w:rsid w:val="00747C89"/>
    <w:rsid w:val="00752374"/>
    <w:rsid w:val="00756ACD"/>
    <w:rsid w:val="00757309"/>
    <w:rsid w:val="00761067"/>
    <w:rsid w:val="00764281"/>
    <w:rsid w:val="00770A53"/>
    <w:rsid w:val="00771D11"/>
    <w:rsid w:val="0077552D"/>
    <w:rsid w:val="007804F2"/>
    <w:rsid w:val="00781AB1"/>
    <w:rsid w:val="007833B3"/>
    <w:rsid w:val="007854AF"/>
    <w:rsid w:val="0079219A"/>
    <w:rsid w:val="00792B8B"/>
    <w:rsid w:val="0079484E"/>
    <w:rsid w:val="007C2E82"/>
    <w:rsid w:val="007C4647"/>
    <w:rsid w:val="007D2F20"/>
    <w:rsid w:val="007D6E86"/>
    <w:rsid w:val="007E0792"/>
    <w:rsid w:val="007E3485"/>
    <w:rsid w:val="007E72F1"/>
    <w:rsid w:val="007F0A1C"/>
    <w:rsid w:val="007F2648"/>
    <w:rsid w:val="007F36A1"/>
    <w:rsid w:val="007F403B"/>
    <w:rsid w:val="007F5FF9"/>
    <w:rsid w:val="007F7FE8"/>
    <w:rsid w:val="00802173"/>
    <w:rsid w:val="008118CE"/>
    <w:rsid w:val="00817FA2"/>
    <w:rsid w:val="00822D9E"/>
    <w:rsid w:val="00825DCB"/>
    <w:rsid w:val="00834ECB"/>
    <w:rsid w:val="0084102D"/>
    <w:rsid w:val="0084180B"/>
    <w:rsid w:val="00851736"/>
    <w:rsid w:val="008544AF"/>
    <w:rsid w:val="008676CD"/>
    <w:rsid w:val="00867C57"/>
    <w:rsid w:val="008730CE"/>
    <w:rsid w:val="0087386D"/>
    <w:rsid w:val="008751AB"/>
    <w:rsid w:val="008803AA"/>
    <w:rsid w:val="00884770"/>
    <w:rsid w:val="00895444"/>
    <w:rsid w:val="008A0C58"/>
    <w:rsid w:val="008A5603"/>
    <w:rsid w:val="008B1432"/>
    <w:rsid w:val="008B39DF"/>
    <w:rsid w:val="008B4B9D"/>
    <w:rsid w:val="008D33E6"/>
    <w:rsid w:val="008D3C41"/>
    <w:rsid w:val="008E2835"/>
    <w:rsid w:val="008E2AC3"/>
    <w:rsid w:val="008E3A48"/>
    <w:rsid w:val="008E70DE"/>
    <w:rsid w:val="008F23CB"/>
    <w:rsid w:val="00904300"/>
    <w:rsid w:val="00906908"/>
    <w:rsid w:val="009137E8"/>
    <w:rsid w:val="00922DE2"/>
    <w:rsid w:val="00933046"/>
    <w:rsid w:val="00934F8D"/>
    <w:rsid w:val="009373CC"/>
    <w:rsid w:val="009433E1"/>
    <w:rsid w:val="0094643B"/>
    <w:rsid w:val="00950D7C"/>
    <w:rsid w:val="00962CAB"/>
    <w:rsid w:val="00963D47"/>
    <w:rsid w:val="009777D8"/>
    <w:rsid w:val="00980943"/>
    <w:rsid w:val="00980FB9"/>
    <w:rsid w:val="00987430"/>
    <w:rsid w:val="009954D2"/>
    <w:rsid w:val="00995D95"/>
    <w:rsid w:val="00995FDF"/>
    <w:rsid w:val="00996756"/>
    <w:rsid w:val="009A4AA2"/>
    <w:rsid w:val="009B1218"/>
    <w:rsid w:val="009C620C"/>
    <w:rsid w:val="009C767C"/>
    <w:rsid w:val="009D7DBC"/>
    <w:rsid w:val="009E16F9"/>
    <w:rsid w:val="009E5662"/>
    <w:rsid w:val="009E67F3"/>
    <w:rsid w:val="009F44DD"/>
    <w:rsid w:val="009F6F66"/>
    <w:rsid w:val="00A223C1"/>
    <w:rsid w:val="00A2361D"/>
    <w:rsid w:val="00A27AC5"/>
    <w:rsid w:val="00A36C21"/>
    <w:rsid w:val="00A43A2D"/>
    <w:rsid w:val="00A4408D"/>
    <w:rsid w:val="00A477A9"/>
    <w:rsid w:val="00A6743A"/>
    <w:rsid w:val="00A77A15"/>
    <w:rsid w:val="00A8578D"/>
    <w:rsid w:val="00AA16AC"/>
    <w:rsid w:val="00AA6FCA"/>
    <w:rsid w:val="00AB4F06"/>
    <w:rsid w:val="00AC2801"/>
    <w:rsid w:val="00AC7926"/>
    <w:rsid w:val="00AD0224"/>
    <w:rsid w:val="00AD09BB"/>
    <w:rsid w:val="00AE0BB3"/>
    <w:rsid w:val="00AE239F"/>
    <w:rsid w:val="00AE274D"/>
    <w:rsid w:val="00AE4F67"/>
    <w:rsid w:val="00AE579F"/>
    <w:rsid w:val="00AE6AC1"/>
    <w:rsid w:val="00AF176B"/>
    <w:rsid w:val="00AF1843"/>
    <w:rsid w:val="00B00156"/>
    <w:rsid w:val="00B036FB"/>
    <w:rsid w:val="00B04DE2"/>
    <w:rsid w:val="00B06E70"/>
    <w:rsid w:val="00B103D2"/>
    <w:rsid w:val="00B128D0"/>
    <w:rsid w:val="00B142BB"/>
    <w:rsid w:val="00B1506C"/>
    <w:rsid w:val="00B20983"/>
    <w:rsid w:val="00B2480E"/>
    <w:rsid w:val="00B24D43"/>
    <w:rsid w:val="00B3256C"/>
    <w:rsid w:val="00B365B8"/>
    <w:rsid w:val="00B53DB2"/>
    <w:rsid w:val="00B545F8"/>
    <w:rsid w:val="00B60A22"/>
    <w:rsid w:val="00B66978"/>
    <w:rsid w:val="00B66D28"/>
    <w:rsid w:val="00B71201"/>
    <w:rsid w:val="00B8005E"/>
    <w:rsid w:val="00B879E8"/>
    <w:rsid w:val="00BA4063"/>
    <w:rsid w:val="00BA4E8F"/>
    <w:rsid w:val="00BB0968"/>
    <w:rsid w:val="00BB1DC2"/>
    <w:rsid w:val="00BC2086"/>
    <w:rsid w:val="00BC4ADD"/>
    <w:rsid w:val="00BC7B4A"/>
    <w:rsid w:val="00BE2CAB"/>
    <w:rsid w:val="00BE75F2"/>
    <w:rsid w:val="00BF0B1B"/>
    <w:rsid w:val="00BF0BD8"/>
    <w:rsid w:val="00C047F3"/>
    <w:rsid w:val="00C05DF8"/>
    <w:rsid w:val="00C06FA1"/>
    <w:rsid w:val="00C105CD"/>
    <w:rsid w:val="00C177BC"/>
    <w:rsid w:val="00C209E6"/>
    <w:rsid w:val="00C23E4F"/>
    <w:rsid w:val="00C24AC1"/>
    <w:rsid w:val="00C25829"/>
    <w:rsid w:val="00C25DA8"/>
    <w:rsid w:val="00C32DB1"/>
    <w:rsid w:val="00C338AC"/>
    <w:rsid w:val="00C4167F"/>
    <w:rsid w:val="00C430B4"/>
    <w:rsid w:val="00C4772A"/>
    <w:rsid w:val="00C62976"/>
    <w:rsid w:val="00C647B1"/>
    <w:rsid w:val="00C64ED6"/>
    <w:rsid w:val="00C654DB"/>
    <w:rsid w:val="00C9129E"/>
    <w:rsid w:val="00C9239B"/>
    <w:rsid w:val="00CA4542"/>
    <w:rsid w:val="00CA7F58"/>
    <w:rsid w:val="00CB26CD"/>
    <w:rsid w:val="00CB517F"/>
    <w:rsid w:val="00CC124E"/>
    <w:rsid w:val="00CC167E"/>
    <w:rsid w:val="00CD1592"/>
    <w:rsid w:val="00CD7FE3"/>
    <w:rsid w:val="00CE008E"/>
    <w:rsid w:val="00CE1761"/>
    <w:rsid w:val="00CE2A53"/>
    <w:rsid w:val="00CF49B1"/>
    <w:rsid w:val="00D00760"/>
    <w:rsid w:val="00D1328D"/>
    <w:rsid w:val="00D17599"/>
    <w:rsid w:val="00D23F47"/>
    <w:rsid w:val="00D25253"/>
    <w:rsid w:val="00D268C6"/>
    <w:rsid w:val="00D31C72"/>
    <w:rsid w:val="00D37CFC"/>
    <w:rsid w:val="00D453A8"/>
    <w:rsid w:val="00D453F1"/>
    <w:rsid w:val="00D52B58"/>
    <w:rsid w:val="00D52E69"/>
    <w:rsid w:val="00D66074"/>
    <w:rsid w:val="00D66933"/>
    <w:rsid w:val="00D67320"/>
    <w:rsid w:val="00D71546"/>
    <w:rsid w:val="00D82AA4"/>
    <w:rsid w:val="00D879EF"/>
    <w:rsid w:val="00D9100D"/>
    <w:rsid w:val="00DA27F5"/>
    <w:rsid w:val="00DB012D"/>
    <w:rsid w:val="00DB39CC"/>
    <w:rsid w:val="00DB6727"/>
    <w:rsid w:val="00DB6BF9"/>
    <w:rsid w:val="00DC0AD1"/>
    <w:rsid w:val="00DC22C5"/>
    <w:rsid w:val="00DC46BB"/>
    <w:rsid w:val="00DC605F"/>
    <w:rsid w:val="00DE3DD8"/>
    <w:rsid w:val="00DE4F2F"/>
    <w:rsid w:val="00DE675C"/>
    <w:rsid w:val="00DF16DB"/>
    <w:rsid w:val="00DF358E"/>
    <w:rsid w:val="00DF63E3"/>
    <w:rsid w:val="00E0191E"/>
    <w:rsid w:val="00E02E32"/>
    <w:rsid w:val="00E125CB"/>
    <w:rsid w:val="00E14963"/>
    <w:rsid w:val="00E3040C"/>
    <w:rsid w:val="00E32323"/>
    <w:rsid w:val="00E340E2"/>
    <w:rsid w:val="00E41F5B"/>
    <w:rsid w:val="00E4413F"/>
    <w:rsid w:val="00E476BF"/>
    <w:rsid w:val="00E61468"/>
    <w:rsid w:val="00E72442"/>
    <w:rsid w:val="00E76318"/>
    <w:rsid w:val="00E86673"/>
    <w:rsid w:val="00E90D27"/>
    <w:rsid w:val="00E932FA"/>
    <w:rsid w:val="00EA50F4"/>
    <w:rsid w:val="00EA7905"/>
    <w:rsid w:val="00EB02D5"/>
    <w:rsid w:val="00EB0640"/>
    <w:rsid w:val="00EB7118"/>
    <w:rsid w:val="00EC27CC"/>
    <w:rsid w:val="00EC2F42"/>
    <w:rsid w:val="00EC6A96"/>
    <w:rsid w:val="00ED50F1"/>
    <w:rsid w:val="00EE3D0B"/>
    <w:rsid w:val="00EE59C8"/>
    <w:rsid w:val="00EF1BFF"/>
    <w:rsid w:val="00EF6AB9"/>
    <w:rsid w:val="00F02E0D"/>
    <w:rsid w:val="00F10BCA"/>
    <w:rsid w:val="00F13D6D"/>
    <w:rsid w:val="00F22F50"/>
    <w:rsid w:val="00F24186"/>
    <w:rsid w:val="00F259B6"/>
    <w:rsid w:val="00F44DD5"/>
    <w:rsid w:val="00F56FA8"/>
    <w:rsid w:val="00F63A8F"/>
    <w:rsid w:val="00F63B04"/>
    <w:rsid w:val="00F74AA3"/>
    <w:rsid w:val="00F800DC"/>
    <w:rsid w:val="00F80135"/>
    <w:rsid w:val="00F87A5B"/>
    <w:rsid w:val="00FB58F0"/>
    <w:rsid w:val="00FC1832"/>
    <w:rsid w:val="00FC50BB"/>
    <w:rsid w:val="00FD0263"/>
    <w:rsid w:val="00FD3FFD"/>
    <w:rsid w:val="00FE047F"/>
    <w:rsid w:val="00FE47BD"/>
    <w:rsid w:val="00F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E31446-42B0-4B7F-BAB4-7CA08ABE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BKB Odstavec"/>
    <w:qFormat/>
    <w:rsid w:val="008B1432"/>
    <w:pPr>
      <w:spacing w:after="120" w:line="240" w:lineRule="auto"/>
    </w:pPr>
    <w:rPr>
      <w:sz w:val="24"/>
    </w:rPr>
  </w:style>
  <w:style w:type="paragraph" w:styleId="Nadpis1">
    <w:name w:val="heading 1"/>
    <w:aliases w:val="BKB Nad-1"/>
    <w:basedOn w:val="Normln"/>
    <w:next w:val="Normln"/>
    <w:link w:val="Nadpis1Char"/>
    <w:uiPriority w:val="9"/>
    <w:qFormat/>
    <w:rsid w:val="00C05DF8"/>
    <w:pPr>
      <w:keepNext/>
      <w:numPr>
        <w:numId w:val="7"/>
      </w:numPr>
      <w:spacing w:before="360"/>
      <w:outlineLvl w:val="0"/>
    </w:pPr>
    <w:rPr>
      <w:b/>
      <w:bCs/>
      <w:sz w:val="32"/>
      <w:szCs w:val="32"/>
    </w:rPr>
  </w:style>
  <w:style w:type="paragraph" w:styleId="Nadpis2">
    <w:name w:val="heading 2"/>
    <w:aliases w:val="BKB Nad-2"/>
    <w:basedOn w:val="Nadpis1"/>
    <w:next w:val="Normln"/>
    <w:link w:val="Nadpis2Char"/>
    <w:uiPriority w:val="9"/>
    <w:unhideWhenUsed/>
    <w:qFormat/>
    <w:rsid w:val="008B1432"/>
    <w:pPr>
      <w:numPr>
        <w:ilvl w:val="1"/>
      </w:numPr>
      <w:spacing w:before="240"/>
      <w:outlineLvl w:val="1"/>
    </w:pPr>
    <w:rPr>
      <w:sz w:val="28"/>
      <w:szCs w:val="28"/>
    </w:rPr>
  </w:style>
  <w:style w:type="paragraph" w:styleId="Nadpis3">
    <w:name w:val="heading 3"/>
    <w:aliases w:val="BKB Nad-3"/>
    <w:basedOn w:val="Nadpis2"/>
    <w:next w:val="Normln"/>
    <w:link w:val="Nadpis3Char"/>
    <w:uiPriority w:val="9"/>
    <w:unhideWhenUsed/>
    <w:qFormat/>
    <w:rsid w:val="008B1432"/>
    <w:pPr>
      <w:numPr>
        <w:ilvl w:val="2"/>
      </w:numPr>
      <w:outlineLvl w:val="2"/>
    </w:pPr>
    <w:rPr>
      <w:sz w:val="24"/>
      <w:szCs w:val="24"/>
    </w:rPr>
  </w:style>
  <w:style w:type="paragraph" w:styleId="Nadpis4">
    <w:name w:val="heading 4"/>
    <w:aliases w:val="BKB Nad-4"/>
    <w:basedOn w:val="Nadpis3"/>
    <w:next w:val="Normln"/>
    <w:link w:val="Nadpis4Char"/>
    <w:uiPriority w:val="9"/>
    <w:unhideWhenUsed/>
    <w:qFormat/>
    <w:rsid w:val="008B1432"/>
    <w:pPr>
      <w:numPr>
        <w:ilvl w:val="3"/>
      </w:numPr>
      <w:outlineLvl w:val="3"/>
    </w:pPr>
  </w:style>
  <w:style w:type="paragraph" w:styleId="Nadpis5">
    <w:name w:val="heading 5"/>
    <w:aliases w:val="BKB Nad-5"/>
    <w:basedOn w:val="Nadpis4"/>
    <w:next w:val="Normln"/>
    <w:link w:val="Nadpis5Char"/>
    <w:uiPriority w:val="9"/>
    <w:unhideWhenUsed/>
    <w:qFormat/>
    <w:rsid w:val="008B1432"/>
    <w:pPr>
      <w:numPr>
        <w:ilvl w:val="4"/>
      </w:numPr>
      <w:outlineLvl w:val="4"/>
    </w:pPr>
  </w:style>
  <w:style w:type="paragraph" w:styleId="Nadpis6">
    <w:name w:val="heading 6"/>
    <w:aliases w:val="BKB Nad-6"/>
    <w:basedOn w:val="Nadpis5"/>
    <w:next w:val="Normln"/>
    <w:link w:val="Nadpis6Char"/>
    <w:uiPriority w:val="9"/>
    <w:unhideWhenUsed/>
    <w:qFormat/>
    <w:rsid w:val="008B1432"/>
    <w:pPr>
      <w:numPr>
        <w:ilvl w:val="5"/>
      </w:numPr>
      <w:outlineLvl w:val="5"/>
    </w:pPr>
  </w:style>
  <w:style w:type="paragraph" w:styleId="Nadpis7">
    <w:name w:val="heading 7"/>
    <w:aliases w:val="BKB Nad-7"/>
    <w:basedOn w:val="Nadpis6"/>
    <w:next w:val="Normln"/>
    <w:link w:val="Nadpis7Char"/>
    <w:uiPriority w:val="9"/>
    <w:unhideWhenUsed/>
    <w:qFormat/>
    <w:rsid w:val="008B1432"/>
    <w:pPr>
      <w:numPr>
        <w:ilvl w:val="6"/>
      </w:numPr>
      <w:outlineLvl w:val="6"/>
    </w:pPr>
  </w:style>
  <w:style w:type="paragraph" w:styleId="Nadpis8">
    <w:name w:val="heading 8"/>
    <w:aliases w:val="BKB Nad-8"/>
    <w:basedOn w:val="Nadpis7"/>
    <w:next w:val="Normln"/>
    <w:link w:val="Nadpis8Char"/>
    <w:uiPriority w:val="9"/>
    <w:unhideWhenUsed/>
    <w:qFormat/>
    <w:rsid w:val="008B1432"/>
    <w:pPr>
      <w:numPr>
        <w:ilvl w:val="7"/>
      </w:numPr>
      <w:outlineLvl w:val="7"/>
    </w:pPr>
  </w:style>
  <w:style w:type="paragraph" w:styleId="Nadpis9">
    <w:name w:val="heading 9"/>
    <w:aliases w:val="BKB Nad-9"/>
    <w:basedOn w:val="Nadpis8"/>
    <w:next w:val="Normln"/>
    <w:link w:val="Nadpis9Char"/>
    <w:uiPriority w:val="9"/>
    <w:unhideWhenUsed/>
    <w:qFormat/>
    <w:rsid w:val="008B1432"/>
    <w:pPr>
      <w:numPr>
        <w:ilvl w:val="8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KBOdrky">
    <w:name w:val="BKB Odrážky"/>
    <w:basedOn w:val="Normln"/>
    <w:link w:val="BKBOdrkyChar"/>
    <w:qFormat/>
    <w:rsid w:val="001D4902"/>
    <w:pPr>
      <w:numPr>
        <w:numId w:val="1"/>
      </w:numPr>
      <w:ind w:left="284" w:hanging="284"/>
      <w:contextualSpacing/>
    </w:pPr>
  </w:style>
  <w:style w:type="character" w:customStyle="1" w:styleId="BKBOdrkyChar">
    <w:name w:val="BKB Odrážky Char"/>
    <w:basedOn w:val="Standardnpsmoodstavce"/>
    <w:link w:val="BKBOdrky"/>
    <w:rsid w:val="001D4902"/>
    <w:rPr>
      <w:sz w:val="24"/>
    </w:rPr>
  </w:style>
  <w:style w:type="character" w:styleId="CittHTML">
    <w:name w:val="HTML Cite"/>
    <w:basedOn w:val="Standardnpsmoodstavce"/>
    <w:uiPriority w:val="99"/>
    <w:unhideWhenUsed/>
    <w:rsid w:val="008B1432"/>
    <w:rPr>
      <w:i/>
      <w:iCs/>
    </w:rPr>
  </w:style>
  <w:style w:type="character" w:styleId="slodku">
    <w:name w:val="line number"/>
    <w:basedOn w:val="Standardnpsmoodstavce"/>
    <w:uiPriority w:val="99"/>
    <w:unhideWhenUsed/>
    <w:rsid w:val="008B1432"/>
  </w:style>
  <w:style w:type="character" w:styleId="slostrnky">
    <w:name w:val="page number"/>
    <w:basedOn w:val="Standardnpsmoodstavce"/>
    <w:uiPriority w:val="99"/>
    <w:unhideWhenUsed/>
    <w:rsid w:val="008B1432"/>
  </w:style>
  <w:style w:type="paragraph" w:styleId="slovanseznam">
    <w:name w:val="List Number"/>
    <w:basedOn w:val="Normln"/>
    <w:uiPriority w:val="99"/>
    <w:unhideWhenUsed/>
    <w:rsid w:val="008B1432"/>
    <w:pPr>
      <w:numPr>
        <w:numId w:val="2"/>
      </w:numPr>
      <w:contextualSpacing/>
    </w:pPr>
  </w:style>
  <w:style w:type="paragraph" w:styleId="slovanseznam2">
    <w:name w:val="List Number 2"/>
    <w:basedOn w:val="Normln"/>
    <w:uiPriority w:val="99"/>
    <w:unhideWhenUsed/>
    <w:rsid w:val="008B1432"/>
    <w:pPr>
      <w:numPr>
        <w:numId w:val="3"/>
      </w:numPr>
      <w:contextualSpacing/>
    </w:pPr>
  </w:style>
  <w:style w:type="paragraph" w:styleId="slovanseznam3">
    <w:name w:val="List Number 3"/>
    <w:basedOn w:val="Normln"/>
    <w:uiPriority w:val="99"/>
    <w:unhideWhenUsed/>
    <w:rsid w:val="008B1432"/>
    <w:pPr>
      <w:numPr>
        <w:numId w:val="4"/>
      </w:numPr>
      <w:contextualSpacing/>
    </w:pPr>
  </w:style>
  <w:style w:type="paragraph" w:styleId="slovanseznam4">
    <w:name w:val="List Number 4"/>
    <w:basedOn w:val="Normln"/>
    <w:uiPriority w:val="99"/>
    <w:unhideWhenUsed/>
    <w:rsid w:val="008B1432"/>
    <w:pPr>
      <w:numPr>
        <w:numId w:val="5"/>
      </w:numPr>
      <w:contextualSpacing/>
    </w:pPr>
  </w:style>
  <w:style w:type="paragraph" w:styleId="slovanseznam5">
    <w:name w:val="List Number 5"/>
    <w:basedOn w:val="Normln"/>
    <w:uiPriority w:val="99"/>
    <w:unhideWhenUsed/>
    <w:rsid w:val="008B1432"/>
    <w:pPr>
      <w:numPr>
        <w:numId w:val="6"/>
      </w:numPr>
      <w:contextualSpacing/>
    </w:pPr>
  </w:style>
  <w:style w:type="character" w:styleId="Hypertextovodkaz">
    <w:name w:val="Hyperlink"/>
    <w:basedOn w:val="Standardnpsmoodstavce"/>
    <w:uiPriority w:val="99"/>
    <w:unhideWhenUsed/>
    <w:rsid w:val="008B1432"/>
    <w:rPr>
      <w:color w:val="0563C1" w:themeColor="hyperlink"/>
      <w:u w:val="single"/>
    </w:rPr>
  </w:style>
  <w:style w:type="character" w:customStyle="1" w:styleId="Nadpis6Char">
    <w:name w:val="Nadpis 6 Char"/>
    <w:aliases w:val="BKB Nad-6 Char"/>
    <w:basedOn w:val="Standardnpsmoodstavce"/>
    <w:link w:val="Nadpis6"/>
    <w:uiPriority w:val="9"/>
    <w:rsid w:val="008B1432"/>
    <w:rPr>
      <w:b/>
      <w:bCs/>
      <w:sz w:val="24"/>
      <w:szCs w:val="24"/>
    </w:rPr>
  </w:style>
  <w:style w:type="character" w:customStyle="1" w:styleId="Nadpis7Char">
    <w:name w:val="Nadpis 7 Char"/>
    <w:aliases w:val="BKB Nad-7 Char"/>
    <w:basedOn w:val="Standardnpsmoodstavce"/>
    <w:link w:val="Nadpis7"/>
    <w:uiPriority w:val="9"/>
    <w:rsid w:val="008B1432"/>
    <w:rPr>
      <w:b/>
      <w:bCs/>
      <w:sz w:val="24"/>
      <w:szCs w:val="24"/>
    </w:rPr>
  </w:style>
  <w:style w:type="character" w:customStyle="1" w:styleId="Nadpis8Char">
    <w:name w:val="Nadpis 8 Char"/>
    <w:aliases w:val="BKB Nad-8 Char"/>
    <w:basedOn w:val="Standardnpsmoodstavce"/>
    <w:link w:val="Nadpis8"/>
    <w:uiPriority w:val="9"/>
    <w:rsid w:val="008B1432"/>
    <w:rPr>
      <w:b/>
      <w:bCs/>
      <w:sz w:val="24"/>
      <w:szCs w:val="24"/>
    </w:rPr>
  </w:style>
  <w:style w:type="character" w:customStyle="1" w:styleId="Nadpis9Char">
    <w:name w:val="Nadpis 9 Char"/>
    <w:aliases w:val="BKB Nad-9 Char"/>
    <w:basedOn w:val="Standardnpsmoodstavce"/>
    <w:link w:val="Nadpis9"/>
    <w:uiPriority w:val="9"/>
    <w:rsid w:val="008B1432"/>
    <w:rPr>
      <w:b/>
      <w:bCs/>
      <w:sz w:val="24"/>
      <w:szCs w:val="24"/>
    </w:rPr>
  </w:style>
  <w:style w:type="paragraph" w:styleId="Nadpisobsahu">
    <w:name w:val="TOC Heading"/>
    <w:aliases w:val="BKB Nadpis obsahu"/>
    <w:basedOn w:val="Normln"/>
    <w:next w:val="Normln"/>
    <w:uiPriority w:val="39"/>
    <w:unhideWhenUsed/>
    <w:rsid w:val="008B1432"/>
    <w:pPr>
      <w:keepLines/>
      <w:spacing w:after="0"/>
    </w:pPr>
    <w:rPr>
      <w:rFonts w:eastAsiaTheme="majorEastAsia" w:cstheme="majorBidi"/>
      <w:b/>
      <w:bCs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before="120" w:after="0"/>
    </w:pPr>
    <w:rPr>
      <w:b/>
      <w:bCs/>
      <w:noProof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rFonts w:eastAsiaTheme="minorEastAsia" w:cs="Times New Roman"/>
      <w:bCs/>
      <w:noProof/>
      <w:szCs w:val="28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bCs/>
      <w:noProof/>
    </w:rPr>
  </w:style>
  <w:style w:type="paragraph" w:styleId="Obsah4">
    <w:name w:val="toc 4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5">
    <w:name w:val="toc 5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6">
    <w:name w:val="toc 6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7">
    <w:name w:val="toc 7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1Char">
    <w:name w:val="Nadpis 1 Char"/>
    <w:aliases w:val="BKB Nad-1 Char"/>
    <w:basedOn w:val="Standardnpsmoodstavce"/>
    <w:link w:val="Nadpis1"/>
    <w:uiPriority w:val="9"/>
    <w:rsid w:val="00C05DF8"/>
    <w:rPr>
      <w:b/>
      <w:bCs/>
      <w:sz w:val="32"/>
      <w:szCs w:val="32"/>
    </w:rPr>
  </w:style>
  <w:style w:type="paragraph" w:styleId="Obsah8">
    <w:name w:val="toc 8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9">
    <w:name w:val="toc 9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2Char">
    <w:name w:val="Nadpis 2 Char"/>
    <w:aliases w:val="BKB Nad-2 Char"/>
    <w:basedOn w:val="Standardnpsmoodstavce"/>
    <w:link w:val="Nadpis2"/>
    <w:uiPriority w:val="9"/>
    <w:rsid w:val="008B1432"/>
    <w:rPr>
      <w:b/>
      <w:bCs/>
      <w:sz w:val="28"/>
      <w:szCs w:val="28"/>
    </w:rPr>
  </w:style>
  <w:style w:type="character" w:customStyle="1" w:styleId="Nadpis3Char">
    <w:name w:val="Nadpis 3 Char"/>
    <w:aliases w:val="BKB Nad-3 Char"/>
    <w:basedOn w:val="Standardnpsmoodstavce"/>
    <w:link w:val="Nadpis3"/>
    <w:uiPriority w:val="9"/>
    <w:rsid w:val="008B1432"/>
    <w:rPr>
      <w:b/>
      <w:bCs/>
      <w:sz w:val="24"/>
      <w:szCs w:val="24"/>
    </w:rPr>
  </w:style>
  <w:style w:type="paragraph" w:styleId="Titulek">
    <w:name w:val="caption"/>
    <w:aliases w:val="BKB Titulek"/>
    <w:basedOn w:val="Normln"/>
    <w:next w:val="Normln"/>
    <w:uiPriority w:val="35"/>
    <w:unhideWhenUsed/>
    <w:rsid w:val="008B1432"/>
    <w:pPr>
      <w:spacing w:after="200"/>
    </w:pPr>
    <w:rPr>
      <w:i/>
      <w:iCs/>
      <w:szCs w:val="18"/>
    </w:rPr>
  </w:style>
  <w:style w:type="paragraph" w:styleId="Zhlav">
    <w:name w:val="header"/>
    <w:aliases w:val="1. Zeile,   1. Zeile,text záhlaví"/>
    <w:basedOn w:val="Normln"/>
    <w:link w:val="ZhlavChar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aliases w:val="1. Zeile Char,   1. Zeile Char,text záhlaví Char"/>
    <w:basedOn w:val="Standardnpsmoodstavce"/>
    <w:link w:val="Zhlav"/>
    <w:rsid w:val="008B1432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1432"/>
    <w:rPr>
      <w:sz w:val="24"/>
    </w:rPr>
  </w:style>
  <w:style w:type="paragraph" w:styleId="Bezmezer">
    <w:name w:val="No Spacing"/>
    <w:aliases w:val="BKB Normal"/>
    <w:link w:val="BezmezerChar"/>
    <w:uiPriority w:val="1"/>
    <w:qFormat/>
    <w:rsid w:val="008B1432"/>
    <w:pPr>
      <w:spacing w:after="0" w:line="240" w:lineRule="auto"/>
    </w:pPr>
    <w:rPr>
      <w:sz w:val="24"/>
    </w:rPr>
  </w:style>
  <w:style w:type="character" w:customStyle="1" w:styleId="Nadpis4Char">
    <w:name w:val="Nadpis 4 Char"/>
    <w:aliases w:val="BKB Nad-4 Char"/>
    <w:basedOn w:val="Standardnpsmoodstavce"/>
    <w:link w:val="Nadpis4"/>
    <w:uiPriority w:val="9"/>
    <w:rsid w:val="008B1432"/>
    <w:rPr>
      <w:b/>
      <w:bCs/>
      <w:sz w:val="24"/>
      <w:szCs w:val="24"/>
    </w:rPr>
  </w:style>
  <w:style w:type="character" w:customStyle="1" w:styleId="Nadpis5Char">
    <w:name w:val="Nadpis 5 Char"/>
    <w:aliases w:val="BKB Nad-5 Char"/>
    <w:basedOn w:val="Standardnpsmoodstavce"/>
    <w:link w:val="Nadpis5"/>
    <w:uiPriority w:val="9"/>
    <w:rsid w:val="008B1432"/>
    <w:rPr>
      <w:b/>
      <w:bCs/>
      <w:sz w:val="24"/>
      <w:szCs w:val="24"/>
    </w:rPr>
  </w:style>
  <w:style w:type="paragraph" w:customStyle="1" w:styleId="BKBPP1">
    <w:name w:val="BKB PP1"/>
    <w:basedOn w:val="Bezmezer"/>
    <w:link w:val="BKBPP1Char"/>
    <w:rsid w:val="008B1432"/>
    <w:pPr>
      <w:framePr w:wrap="around" w:hAnchor="margin" w:yAlign="bottom"/>
      <w:jc w:val="right"/>
    </w:pPr>
    <w:rPr>
      <w:sz w:val="16"/>
      <w:szCs w:val="8"/>
    </w:rPr>
  </w:style>
  <w:style w:type="paragraph" w:customStyle="1" w:styleId="BKBPP2">
    <w:name w:val="BKB PP2"/>
    <w:basedOn w:val="Bezmezer"/>
    <w:link w:val="BKBPP2Char"/>
    <w:rsid w:val="008B1432"/>
    <w:pPr>
      <w:framePr w:wrap="around" w:hAnchor="margin" w:yAlign="bottom"/>
    </w:pPr>
    <w:rPr>
      <w:szCs w:val="24"/>
    </w:rPr>
  </w:style>
  <w:style w:type="character" w:customStyle="1" w:styleId="BezmezerChar">
    <w:name w:val="Bez mezer Char"/>
    <w:aliases w:val="BKB Normal Char"/>
    <w:basedOn w:val="Standardnpsmoodstavce"/>
    <w:link w:val="Bezmezer"/>
    <w:uiPriority w:val="1"/>
    <w:rsid w:val="008B1432"/>
    <w:rPr>
      <w:sz w:val="24"/>
    </w:rPr>
  </w:style>
  <w:style w:type="character" w:customStyle="1" w:styleId="BKBPP1Char">
    <w:name w:val="BKB PP1 Char"/>
    <w:basedOn w:val="BezmezerChar"/>
    <w:link w:val="BKBPP1"/>
    <w:rsid w:val="008B1432"/>
    <w:rPr>
      <w:sz w:val="16"/>
      <w:szCs w:val="8"/>
    </w:rPr>
  </w:style>
  <w:style w:type="paragraph" w:customStyle="1" w:styleId="BKBPP3">
    <w:name w:val="BKB PP3"/>
    <w:basedOn w:val="Bezmezer"/>
    <w:link w:val="BKBPP3Char"/>
    <w:rsid w:val="008B1432"/>
    <w:pPr>
      <w:framePr w:wrap="around" w:hAnchor="margin" w:yAlign="bottom"/>
    </w:pPr>
    <w:rPr>
      <w:b/>
      <w:bCs/>
      <w:sz w:val="32"/>
      <w:szCs w:val="32"/>
    </w:rPr>
  </w:style>
  <w:style w:type="character" w:customStyle="1" w:styleId="BKBPP2Char">
    <w:name w:val="BKB PP2 Char"/>
    <w:basedOn w:val="BezmezerChar"/>
    <w:link w:val="BKBPP2"/>
    <w:rsid w:val="008B1432"/>
    <w:rPr>
      <w:sz w:val="24"/>
      <w:szCs w:val="24"/>
    </w:rPr>
  </w:style>
  <w:style w:type="paragraph" w:customStyle="1" w:styleId="BKBPP4">
    <w:name w:val="BKB PP4"/>
    <w:basedOn w:val="Bezmezer"/>
    <w:link w:val="BKBPP4Char"/>
    <w:rsid w:val="008B1432"/>
    <w:pPr>
      <w:framePr w:hSpace="142" w:wrap="around" w:hAnchor="margin" w:y="3120"/>
      <w:suppressOverlap/>
      <w:jc w:val="center"/>
    </w:pPr>
    <w:rPr>
      <w:b/>
      <w:bCs/>
      <w:caps/>
      <w:sz w:val="48"/>
      <w:szCs w:val="44"/>
    </w:rPr>
  </w:style>
  <w:style w:type="character" w:customStyle="1" w:styleId="BKBPP3Char">
    <w:name w:val="BKB PP3 Char"/>
    <w:basedOn w:val="BezmezerChar"/>
    <w:link w:val="BKBPP3"/>
    <w:rsid w:val="008B1432"/>
    <w:rPr>
      <w:b/>
      <w:bCs/>
      <w:sz w:val="32"/>
      <w:szCs w:val="32"/>
    </w:rPr>
  </w:style>
  <w:style w:type="character" w:customStyle="1" w:styleId="BKBPP4Char">
    <w:name w:val="BKB PP4 Char"/>
    <w:basedOn w:val="BezmezerChar"/>
    <w:link w:val="BKBPP4"/>
    <w:rsid w:val="008B1432"/>
    <w:rPr>
      <w:b/>
      <w:bCs/>
      <w:caps/>
      <w:sz w:val="48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4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432"/>
    <w:rPr>
      <w:rFonts w:ascii="Segoe UI" w:hAnsi="Segoe UI" w:cs="Segoe UI"/>
      <w:sz w:val="18"/>
      <w:szCs w:val="18"/>
    </w:rPr>
  </w:style>
  <w:style w:type="paragraph" w:customStyle="1" w:styleId="BKBPP5">
    <w:name w:val="BKB PP5"/>
    <w:basedOn w:val="BKBPP2"/>
    <w:link w:val="BKBPP5Char"/>
    <w:rsid w:val="008B1432"/>
    <w:pPr>
      <w:framePr w:wrap="around"/>
      <w:jc w:val="right"/>
    </w:pPr>
    <w:rPr>
      <w:b/>
      <w:bCs/>
      <w:sz w:val="32"/>
      <w:szCs w:val="32"/>
    </w:rPr>
  </w:style>
  <w:style w:type="character" w:customStyle="1" w:styleId="BKBPP5Char">
    <w:name w:val="BKB PP5 Char"/>
    <w:basedOn w:val="BKBPP2Char"/>
    <w:link w:val="BKBPP5"/>
    <w:rsid w:val="008B1432"/>
    <w:rPr>
      <w:b/>
      <w:bCs/>
      <w:sz w:val="32"/>
      <w:szCs w:val="32"/>
    </w:rPr>
  </w:style>
  <w:style w:type="paragraph" w:customStyle="1" w:styleId="BKBNad-A">
    <w:name w:val="BKB Nad-A"/>
    <w:basedOn w:val="Nadpis1"/>
    <w:next w:val="Normln"/>
    <w:link w:val="BKBNad-AChar"/>
    <w:qFormat/>
    <w:rsid w:val="00EE3D0B"/>
    <w:pPr>
      <w:numPr>
        <w:numId w:val="0"/>
      </w:numPr>
    </w:pPr>
  </w:style>
  <w:style w:type="character" w:customStyle="1" w:styleId="BKBNad-AChar">
    <w:name w:val="BKB Nad-A Char"/>
    <w:basedOn w:val="Nadpis1Char"/>
    <w:link w:val="BKBNad-A"/>
    <w:rsid w:val="00EE3D0B"/>
    <w:rPr>
      <w:b/>
      <w:bCs/>
      <w:sz w:val="32"/>
      <w:szCs w:val="32"/>
    </w:rPr>
  </w:style>
  <w:style w:type="paragraph" w:customStyle="1" w:styleId="BKBNad-B">
    <w:name w:val="BKB Nad-B"/>
    <w:basedOn w:val="Nadpis2"/>
    <w:next w:val="Normln"/>
    <w:link w:val="BKBNad-B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BChar">
    <w:name w:val="BKB Nad-B Char"/>
    <w:basedOn w:val="Nadpis2Char"/>
    <w:link w:val="BKBNad-B"/>
    <w:rsid w:val="008B1432"/>
    <w:rPr>
      <w:b/>
      <w:bCs/>
      <w:sz w:val="28"/>
      <w:szCs w:val="28"/>
      <w:lang w:eastAsia="cs-CZ"/>
    </w:rPr>
  </w:style>
  <w:style w:type="paragraph" w:customStyle="1" w:styleId="BKBNad-C">
    <w:name w:val="BKB Nad-C"/>
    <w:basedOn w:val="Nadpis3"/>
    <w:next w:val="Normln"/>
    <w:link w:val="BKBNad-C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CChar">
    <w:name w:val="BKB Nad-C Char"/>
    <w:basedOn w:val="Nadpis3Char"/>
    <w:link w:val="BKBNad-C"/>
    <w:rsid w:val="008B1432"/>
    <w:rPr>
      <w:b/>
      <w:bCs/>
      <w:sz w:val="24"/>
      <w:szCs w:val="24"/>
      <w:lang w:eastAsia="cs-CZ"/>
    </w:rPr>
  </w:style>
  <w:style w:type="paragraph" w:customStyle="1" w:styleId="BKBNad-D">
    <w:name w:val="BKB Nad-D"/>
    <w:basedOn w:val="Nadpis4"/>
    <w:next w:val="Normln"/>
    <w:link w:val="BKBNad-DChar"/>
    <w:qFormat/>
    <w:rsid w:val="008B1432"/>
    <w:pPr>
      <w:numPr>
        <w:ilvl w:val="0"/>
        <w:numId w:val="0"/>
      </w:numPr>
    </w:pPr>
    <w:rPr>
      <w:b w:val="0"/>
      <w:lang w:eastAsia="cs-CZ"/>
    </w:rPr>
  </w:style>
  <w:style w:type="character" w:customStyle="1" w:styleId="BKBNad-DChar">
    <w:name w:val="BKB Nad-D Char"/>
    <w:basedOn w:val="Nadpis4Char"/>
    <w:link w:val="BKBNad-D"/>
    <w:rsid w:val="008B1432"/>
    <w:rPr>
      <w:b w:val="0"/>
      <w:bCs/>
      <w:sz w:val="24"/>
      <w:szCs w:val="24"/>
      <w:lang w:eastAsia="cs-CZ"/>
    </w:rPr>
  </w:style>
  <w:style w:type="paragraph" w:customStyle="1" w:styleId="q41">
    <w:name w:val="q41"/>
    <w:basedOn w:val="Normln"/>
    <w:rsid w:val="008B1432"/>
    <w:pPr>
      <w:spacing w:before="144" w:after="144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17CF9"/>
    <w:pPr>
      <w:widowControl w:val="0"/>
      <w:spacing w:after="0" w:line="360" w:lineRule="auto"/>
      <w:ind w:left="720" w:firstLine="397"/>
      <w:contextualSpacing/>
    </w:pPr>
    <w:rPr>
      <w:rFonts w:ascii="Arial" w:eastAsia="Times New Roman" w:hAnsi="Arial" w:cs="Times New Roman"/>
      <w:szCs w:val="20"/>
      <w:lang w:eastAsia="cs-CZ"/>
    </w:rPr>
  </w:style>
  <w:style w:type="paragraph" w:customStyle="1" w:styleId="TextOdst">
    <w:name w:val="TextOdst"/>
    <w:basedOn w:val="Normln"/>
    <w:rsid w:val="00B66D28"/>
    <w:pPr>
      <w:ind w:firstLine="397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character" w:styleId="Siln">
    <w:name w:val="Strong"/>
    <w:uiPriority w:val="22"/>
    <w:qFormat/>
    <w:rsid w:val="00220B3C"/>
    <w:rPr>
      <w:b/>
      <w:bCs/>
    </w:rPr>
  </w:style>
  <w:style w:type="paragraph" w:customStyle="1" w:styleId="TO-nadpis2">
    <w:name w:val="TO - nadpis 2"/>
    <w:basedOn w:val="Normln"/>
    <w:next w:val="Normln"/>
    <w:autoRedefine/>
    <w:rsid w:val="00665838"/>
    <w:pPr>
      <w:keepLines/>
      <w:numPr>
        <w:ilvl w:val="1"/>
        <w:numId w:val="12"/>
      </w:numPr>
      <w:spacing w:before="80" w:after="80"/>
    </w:pPr>
    <w:rPr>
      <w:rFonts w:ascii="Century Gothic" w:eastAsia="Times New Roman" w:hAnsi="Century Gothic" w:cs="Times New Roman"/>
      <w:b/>
      <w:sz w:val="18"/>
      <w:szCs w:val="18"/>
      <w:lang w:eastAsia="cs-CZ"/>
    </w:rPr>
  </w:style>
  <w:style w:type="paragraph" w:customStyle="1" w:styleId="TO-nadpis4">
    <w:name w:val="TO-nadpis 4"/>
    <w:basedOn w:val="TO-nadpis3"/>
    <w:next w:val="Normln"/>
    <w:rsid w:val="00665838"/>
    <w:pPr>
      <w:numPr>
        <w:ilvl w:val="3"/>
      </w:numPr>
    </w:pPr>
  </w:style>
  <w:style w:type="paragraph" w:customStyle="1" w:styleId="TO-nadpis3">
    <w:name w:val="TO-nadpis 3"/>
    <w:basedOn w:val="TO-nadpis2"/>
    <w:next w:val="Normln"/>
    <w:autoRedefine/>
    <w:rsid w:val="00665838"/>
    <w:pPr>
      <w:keepNext/>
      <w:keepLines w:val="0"/>
      <w:numPr>
        <w:ilvl w:val="2"/>
      </w:numPr>
      <w:suppressAutoHyphens/>
      <w:ind w:left="720" w:hanging="720"/>
      <w:jc w:val="both"/>
    </w:pPr>
    <w:rPr>
      <w:sz w:val="20"/>
    </w:rPr>
  </w:style>
  <w:style w:type="paragraph" w:styleId="Zkladntextodsazen2">
    <w:name w:val="Body Text Indent 2"/>
    <w:basedOn w:val="Normln"/>
    <w:link w:val="Zkladntextodsazen2Char"/>
    <w:rsid w:val="00133E7D"/>
    <w:pPr>
      <w:tabs>
        <w:tab w:val="left" w:pos="285"/>
      </w:tabs>
      <w:overflowPunct w:val="0"/>
      <w:autoSpaceDE w:val="0"/>
      <w:autoSpaceDN w:val="0"/>
      <w:adjustRightInd w:val="0"/>
      <w:spacing w:before="60" w:after="60" w:line="264" w:lineRule="auto"/>
      <w:ind w:left="285" w:hanging="342"/>
      <w:jc w:val="both"/>
      <w:textAlignment w:val="baseline"/>
    </w:pPr>
    <w:rPr>
      <w:rFonts w:ascii="Arial" w:eastAsia="Times New Roman" w:hAnsi="Arial" w:cs="Times New Roman"/>
      <w:sz w:val="22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133E7D"/>
    <w:rPr>
      <w:rFonts w:ascii="Arial" w:eastAsia="Times New Roman" w:hAnsi="Arial" w:cs="Times New Roman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57309"/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57309"/>
    <w:rPr>
      <w:sz w:val="24"/>
    </w:rPr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757309"/>
    <w:pPr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757309"/>
    <w:rPr>
      <w:sz w:val="24"/>
    </w:rPr>
  </w:style>
  <w:style w:type="paragraph" w:customStyle="1" w:styleId="TPOOdstavec">
    <w:name w:val="TPO Odstavec"/>
    <w:basedOn w:val="Normln"/>
    <w:link w:val="TPOOdstavecChar"/>
    <w:qFormat/>
    <w:rsid w:val="0075730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pacing w:after="0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TPOOdstavecChar">
    <w:name w:val="TPO Odstavec Char"/>
    <w:link w:val="TPOOdstavec"/>
    <w:rsid w:val="0075730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naka1">
    <w:name w:val="Značka 1"/>
    <w:basedOn w:val="Normln"/>
    <w:rsid w:val="00D82AA4"/>
    <w:pPr>
      <w:numPr>
        <w:numId w:val="23"/>
      </w:numPr>
      <w:tabs>
        <w:tab w:val="left" w:pos="284"/>
      </w:tabs>
      <w:spacing w:after="0"/>
      <w:jc w:val="both"/>
    </w:pPr>
    <w:rPr>
      <w:rFonts w:ascii="Times New Roman" w:eastAsia="Times New Roman" w:hAnsi="Times New Roman" w:cs="Times New Roman"/>
      <w:snapToGrid w:val="0"/>
      <w:color w:val="000000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D66933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D66933"/>
    <w:rPr>
      <w:sz w:val="24"/>
    </w:rPr>
  </w:style>
  <w:style w:type="paragraph" w:customStyle="1" w:styleId="Prosttext1">
    <w:name w:val="Prostý text1"/>
    <w:basedOn w:val="Normln"/>
    <w:rsid w:val="00D66933"/>
    <w:pPr>
      <w:suppressAutoHyphens/>
      <w:spacing w:after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Libor">
    <w:name w:val="Libor"/>
    <w:basedOn w:val="Zkladntext-prvnodsazen"/>
    <w:qFormat/>
    <w:rsid w:val="00D66933"/>
    <w:pPr>
      <w:spacing w:before="60" w:after="60"/>
      <w:ind w:firstLine="426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DF63E3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Default">
    <w:name w:val="Default"/>
    <w:rsid w:val="00DF6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Vstrahy">
    <w:name w:val="Výstrahy"/>
    <w:autoRedefine/>
    <w:rsid w:val="006643A3"/>
    <w:pPr>
      <w:keepNext/>
      <w:keepLines/>
      <w:spacing w:after="100" w:afterAutospacing="1" w:line="276" w:lineRule="auto"/>
    </w:pPr>
    <w:rPr>
      <w:rFonts w:ascii="Arial" w:eastAsia="MS Mincho" w:hAnsi="Arial" w:cs="Arial"/>
      <w:b/>
      <w:bCs/>
      <w:iCs/>
      <w:lang w:eastAsia="cs-CZ"/>
    </w:rPr>
  </w:style>
  <w:style w:type="paragraph" w:customStyle="1" w:styleId="ZKLADNTEXT0">
    <w:name w:val="ZÁKLADNÍ TEXT"/>
    <w:link w:val="ZKLADNTEXTChar0"/>
    <w:qFormat/>
    <w:rsid w:val="00701A62"/>
    <w:pPr>
      <w:spacing w:after="0" w:line="240" w:lineRule="auto"/>
      <w:jc w:val="both"/>
    </w:pPr>
    <w:rPr>
      <w:rFonts w:ascii="Arial" w:eastAsia="Times New Roman" w:hAnsi="Arial" w:cs="Times New Roman"/>
      <w:sz w:val="20"/>
      <w:lang w:bidi="en-US"/>
    </w:rPr>
  </w:style>
  <w:style w:type="character" w:customStyle="1" w:styleId="ZKLADNTEXTChar0">
    <w:name w:val="ZÁKLADNÍ TEXT Char"/>
    <w:basedOn w:val="Standardnpsmoodstavce"/>
    <w:link w:val="ZKLADNTEXT0"/>
    <w:rsid w:val="00701A62"/>
    <w:rPr>
      <w:rFonts w:ascii="Arial" w:eastAsia="Times New Roman" w:hAnsi="Arial" w:cs="Times New Roman"/>
      <w:sz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kbmetal.cz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20AEC3921FE4A9E85865BDC1A60C5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550EB5-9CA2-4281-AB4E-49A708DF51E1}"/>
      </w:docPartPr>
      <w:docPartBody>
        <w:p w:rsidR="009902F6" w:rsidRDefault="00B602F4" w:rsidP="00B602F4">
          <w:pPr>
            <w:pStyle w:val="420AEC3921FE4A9E85865BDC1A60C575"/>
          </w:pPr>
          <w:r w:rsidRPr="00182398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4B2AD95CCECA46E0850627FE42890A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486DCC-1946-45F5-894F-7BFFA0832270}"/>
      </w:docPartPr>
      <w:docPartBody>
        <w:p w:rsidR="001A6117" w:rsidRDefault="005370AA" w:rsidP="005370AA">
          <w:pPr>
            <w:pStyle w:val="4B2AD95CCECA46E0850627FE42890A66"/>
          </w:pPr>
          <w:r>
            <w:rPr>
              <w:b/>
              <w:bCs/>
              <w:sz w:val="48"/>
              <w:szCs w:val="48"/>
            </w:rPr>
            <w:t xml:space="preserve"> A. </w:t>
          </w:r>
          <w:r w:rsidRPr="00CB26CD">
            <w:rPr>
              <w:b/>
              <w:bCs/>
              <w:sz w:val="48"/>
              <w:szCs w:val="48"/>
            </w:rPr>
            <w:t>SOUHRNNÁ TECHNICKÁ ZPRÁVA</w:t>
          </w:r>
          <w:r w:rsidRPr="00182398">
            <w:rPr>
              <w:rStyle w:val="Zstupntext"/>
            </w:rPr>
            <w:t xml:space="preserve"> </w:t>
          </w:r>
        </w:p>
      </w:docPartBody>
    </w:docPart>
    <w:docPart>
      <w:docPartPr>
        <w:name w:val="2FFDB5E996674DE687E84DDB7C4FCC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959377-7D0A-4D79-A8A7-33CB58867EA9}"/>
      </w:docPartPr>
      <w:docPartBody>
        <w:p w:rsidR="008573C6" w:rsidRDefault="00651B59" w:rsidP="00651B59">
          <w:pPr>
            <w:pStyle w:val="2FFDB5E996674DE687E84DDB7C4FCC3A"/>
          </w:pPr>
          <w:r w:rsidRPr="0018239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729"/>
    <w:rsid w:val="000141BF"/>
    <w:rsid w:val="00014D30"/>
    <w:rsid w:val="000307FF"/>
    <w:rsid w:val="000572A7"/>
    <w:rsid w:val="00060F4A"/>
    <w:rsid w:val="00066561"/>
    <w:rsid w:val="00067662"/>
    <w:rsid w:val="001153C6"/>
    <w:rsid w:val="00142EB2"/>
    <w:rsid w:val="001459F1"/>
    <w:rsid w:val="00151604"/>
    <w:rsid w:val="00153556"/>
    <w:rsid w:val="00192338"/>
    <w:rsid w:val="001A6117"/>
    <w:rsid w:val="001B2A56"/>
    <w:rsid w:val="001B466B"/>
    <w:rsid w:val="001C6038"/>
    <w:rsid w:val="001D7B67"/>
    <w:rsid w:val="00200FDE"/>
    <w:rsid w:val="002205B3"/>
    <w:rsid w:val="002311B5"/>
    <w:rsid w:val="00262827"/>
    <w:rsid w:val="002A621B"/>
    <w:rsid w:val="002A7B1F"/>
    <w:rsid w:val="002C1164"/>
    <w:rsid w:val="002E0820"/>
    <w:rsid w:val="002E30A5"/>
    <w:rsid w:val="002E474D"/>
    <w:rsid w:val="003306A5"/>
    <w:rsid w:val="003719C7"/>
    <w:rsid w:val="00383909"/>
    <w:rsid w:val="00387FA5"/>
    <w:rsid w:val="003A0C2B"/>
    <w:rsid w:val="003B503B"/>
    <w:rsid w:val="003F2930"/>
    <w:rsid w:val="00410063"/>
    <w:rsid w:val="00413E1A"/>
    <w:rsid w:val="00422CB7"/>
    <w:rsid w:val="00430738"/>
    <w:rsid w:val="00444403"/>
    <w:rsid w:val="004765F5"/>
    <w:rsid w:val="004779E4"/>
    <w:rsid w:val="00477A38"/>
    <w:rsid w:val="004D791B"/>
    <w:rsid w:val="004E4581"/>
    <w:rsid w:val="004F75E5"/>
    <w:rsid w:val="005370AA"/>
    <w:rsid w:val="0054385A"/>
    <w:rsid w:val="00543A50"/>
    <w:rsid w:val="005A4393"/>
    <w:rsid w:val="005B4EB6"/>
    <w:rsid w:val="005D0C8A"/>
    <w:rsid w:val="00651B59"/>
    <w:rsid w:val="0066156E"/>
    <w:rsid w:val="00673618"/>
    <w:rsid w:val="006A3894"/>
    <w:rsid w:val="006A7497"/>
    <w:rsid w:val="006A7729"/>
    <w:rsid w:val="006A7E95"/>
    <w:rsid w:val="006C210B"/>
    <w:rsid w:val="006E343F"/>
    <w:rsid w:val="00727DF4"/>
    <w:rsid w:val="00730A07"/>
    <w:rsid w:val="00732188"/>
    <w:rsid w:val="00735370"/>
    <w:rsid w:val="00775D70"/>
    <w:rsid w:val="00782974"/>
    <w:rsid w:val="00794695"/>
    <w:rsid w:val="00805E2A"/>
    <w:rsid w:val="0081678A"/>
    <w:rsid w:val="00833A58"/>
    <w:rsid w:val="008573C6"/>
    <w:rsid w:val="008A2398"/>
    <w:rsid w:val="008A4C7A"/>
    <w:rsid w:val="008B73AB"/>
    <w:rsid w:val="008E5D06"/>
    <w:rsid w:val="00926819"/>
    <w:rsid w:val="00947D86"/>
    <w:rsid w:val="0095119D"/>
    <w:rsid w:val="00952E24"/>
    <w:rsid w:val="009902F6"/>
    <w:rsid w:val="009A4318"/>
    <w:rsid w:val="009C6E17"/>
    <w:rsid w:val="009C7DD1"/>
    <w:rsid w:val="009F58E2"/>
    <w:rsid w:val="00A02ABB"/>
    <w:rsid w:val="00A35EE3"/>
    <w:rsid w:val="00A4546D"/>
    <w:rsid w:val="00A747E3"/>
    <w:rsid w:val="00A76059"/>
    <w:rsid w:val="00A8112C"/>
    <w:rsid w:val="00AE72EA"/>
    <w:rsid w:val="00B26E24"/>
    <w:rsid w:val="00B35E44"/>
    <w:rsid w:val="00B40378"/>
    <w:rsid w:val="00B602F4"/>
    <w:rsid w:val="00B82389"/>
    <w:rsid w:val="00BD0291"/>
    <w:rsid w:val="00C42031"/>
    <w:rsid w:val="00C6466C"/>
    <w:rsid w:val="00C7359F"/>
    <w:rsid w:val="00CA2D9A"/>
    <w:rsid w:val="00CA4C20"/>
    <w:rsid w:val="00CD1BD6"/>
    <w:rsid w:val="00D1635B"/>
    <w:rsid w:val="00D23AA1"/>
    <w:rsid w:val="00D53AD3"/>
    <w:rsid w:val="00D54FFD"/>
    <w:rsid w:val="00D7378A"/>
    <w:rsid w:val="00D94469"/>
    <w:rsid w:val="00DA02C2"/>
    <w:rsid w:val="00DC6FE9"/>
    <w:rsid w:val="00DD671C"/>
    <w:rsid w:val="00E12110"/>
    <w:rsid w:val="00E44574"/>
    <w:rsid w:val="00E455A7"/>
    <w:rsid w:val="00E527A6"/>
    <w:rsid w:val="00E94294"/>
    <w:rsid w:val="00E96127"/>
    <w:rsid w:val="00EA449A"/>
    <w:rsid w:val="00EC4FB8"/>
    <w:rsid w:val="00ED19FF"/>
    <w:rsid w:val="00EF460C"/>
    <w:rsid w:val="00F0791C"/>
    <w:rsid w:val="00F163D1"/>
    <w:rsid w:val="00F515C9"/>
    <w:rsid w:val="00F878AF"/>
    <w:rsid w:val="00FC71FC"/>
    <w:rsid w:val="00FF318D"/>
    <w:rsid w:val="00FF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51B59"/>
    <w:rPr>
      <w:color w:val="808080"/>
    </w:rPr>
  </w:style>
  <w:style w:type="paragraph" w:customStyle="1" w:styleId="8DE7EDEB24CC475F86C62D7F3B1094CD">
    <w:name w:val="8DE7EDEB24CC475F86C62D7F3B1094CD"/>
    <w:rsid w:val="006A7729"/>
    <w:rPr>
      <w:rFonts w:eastAsiaTheme="minorHAnsi"/>
      <w:lang w:eastAsia="en-US"/>
    </w:rPr>
  </w:style>
  <w:style w:type="paragraph" w:customStyle="1" w:styleId="A2F0B24A02C4448CA71412090A048CC1">
    <w:name w:val="A2F0B24A02C4448CA71412090A048CC1"/>
    <w:rsid w:val="001153C6"/>
  </w:style>
  <w:style w:type="paragraph" w:customStyle="1" w:styleId="B7F2156E91034A87B30A6BF725FA82E2">
    <w:name w:val="B7F2156E91034A87B30A6BF725FA82E2"/>
    <w:rsid w:val="001153C6"/>
  </w:style>
  <w:style w:type="paragraph" w:customStyle="1" w:styleId="30C59F6DFAD54EA7B07018B01CD61612">
    <w:name w:val="30C59F6DFAD54EA7B07018B01CD61612"/>
    <w:rsid w:val="001153C6"/>
  </w:style>
  <w:style w:type="paragraph" w:customStyle="1" w:styleId="5B861BA53F6748FB9AF065E759D95B92">
    <w:name w:val="5B861BA53F6748FB9AF065E759D95B92"/>
    <w:rsid w:val="001153C6"/>
  </w:style>
  <w:style w:type="paragraph" w:customStyle="1" w:styleId="70C992F37ADE4A59AD4DF94E2C6B79E9">
    <w:name w:val="70C992F37ADE4A59AD4DF94E2C6B79E9"/>
    <w:rsid w:val="001153C6"/>
  </w:style>
  <w:style w:type="paragraph" w:customStyle="1" w:styleId="277C8BF029A24F14B350C758010AA4DE">
    <w:name w:val="277C8BF029A24F14B350C758010AA4DE"/>
    <w:rsid w:val="001153C6"/>
  </w:style>
  <w:style w:type="paragraph" w:customStyle="1" w:styleId="D30753F5E5DB4145BF09CF67E2487791">
    <w:name w:val="D30753F5E5DB4145BF09CF67E2487791"/>
    <w:rsid w:val="0066156E"/>
  </w:style>
  <w:style w:type="paragraph" w:customStyle="1" w:styleId="9BB08212F3B141488D73071154C25CD4">
    <w:name w:val="9BB08212F3B141488D73071154C25CD4"/>
    <w:rsid w:val="00833A58"/>
  </w:style>
  <w:style w:type="paragraph" w:customStyle="1" w:styleId="BE3B5A828EE54FFBACA11CF494E18620">
    <w:name w:val="BE3B5A828EE54FFBACA11CF494E18620"/>
    <w:rsid w:val="00833A58"/>
  </w:style>
  <w:style w:type="paragraph" w:customStyle="1" w:styleId="668747EF4CE94A4BAA92F8E4AF003939">
    <w:name w:val="668747EF4CE94A4BAA92F8E4AF003939"/>
    <w:rsid w:val="00833A58"/>
  </w:style>
  <w:style w:type="paragraph" w:customStyle="1" w:styleId="F1C63657A3B14B4CB73AA4D8BF4DCCA7">
    <w:name w:val="F1C63657A3B14B4CB73AA4D8BF4DCCA7"/>
    <w:rsid w:val="00142EB2"/>
  </w:style>
  <w:style w:type="paragraph" w:customStyle="1" w:styleId="D755CCEF62E044E78286E0A71A03BCC8">
    <w:name w:val="D755CCEF62E044E78286E0A71A03BCC8"/>
    <w:rsid w:val="00142EB2"/>
  </w:style>
  <w:style w:type="paragraph" w:customStyle="1" w:styleId="6C32017C58BB42E18D8D8DF0277B7BF6">
    <w:name w:val="6C32017C58BB42E18D8D8DF0277B7BF6"/>
    <w:rsid w:val="00142EB2"/>
  </w:style>
  <w:style w:type="paragraph" w:customStyle="1" w:styleId="778316B0AE3246F5A472B1F78C5F7584">
    <w:name w:val="778316B0AE3246F5A472B1F78C5F7584"/>
    <w:rsid w:val="00142EB2"/>
  </w:style>
  <w:style w:type="paragraph" w:customStyle="1" w:styleId="29722F2CA7F047F28902464275CBF27C">
    <w:name w:val="29722F2CA7F047F28902464275CBF27C"/>
    <w:rsid w:val="00142EB2"/>
  </w:style>
  <w:style w:type="paragraph" w:customStyle="1" w:styleId="01551F883A974029AA4C9D5950729EDF">
    <w:name w:val="01551F883A974029AA4C9D5950729EDF"/>
    <w:rsid w:val="00142EB2"/>
  </w:style>
  <w:style w:type="paragraph" w:customStyle="1" w:styleId="9F1EF551879C4688ACE62FAA0FFAB4F2">
    <w:name w:val="9F1EF551879C4688ACE62FAA0FFAB4F2"/>
    <w:rsid w:val="00142EB2"/>
  </w:style>
  <w:style w:type="paragraph" w:customStyle="1" w:styleId="CA5453AA2BDB4CFEB50AD55D8308C31B">
    <w:name w:val="CA5453AA2BDB4CFEB50AD55D8308C31B"/>
    <w:rsid w:val="00142EB2"/>
  </w:style>
  <w:style w:type="paragraph" w:customStyle="1" w:styleId="C9EB7BCADDE34D7C92E6B08FC8DEDC43">
    <w:name w:val="C9EB7BCADDE34D7C92E6B08FC8DEDC43"/>
    <w:rsid w:val="00142EB2"/>
  </w:style>
  <w:style w:type="paragraph" w:customStyle="1" w:styleId="56BFAFAB4A9946FAB2DC7177D78D68C6">
    <w:name w:val="56BFAFAB4A9946FAB2DC7177D78D68C6"/>
    <w:rsid w:val="00142EB2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6F801C27C86644E691B047D8657AFB8B">
    <w:name w:val="6F801C27C86644E691B047D8657AFB8B"/>
    <w:rsid w:val="00142EB2"/>
  </w:style>
  <w:style w:type="paragraph" w:customStyle="1" w:styleId="D34266A64C5544CBB424DEE164760D0A">
    <w:name w:val="D34266A64C5544CBB424DEE164760D0A"/>
    <w:rsid w:val="00142EB2"/>
  </w:style>
  <w:style w:type="paragraph" w:customStyle="1" w:styleId="570B5F5DBA7E4C14AF010E88A9D79A1D">
    <w:name w:val="570B5F5DBA7E4C14AF010E88A9D79A1D"/>
    <w:rsid w:val="00142EB2"/>
  </w:style>
  <w:style w:type="paragraph" w:customStyle="1" w:styleId="769B56A1478F45C5B8E763C207B9AD36">
    <w:name w:val="769B56A1478F45C5B8E763C207B9AD36"/>
    <w:rsid w:val="00142EB2"/>
  </w:style>
  <w:style w:type="paragraph" w:customStyle="1" w:styleId="B4B6AD2632D046E39F668180C38A58C4">
    <w:name w:val="B4B6AD2632D046E39F668180C38A58C4"/>
    <w:rsid w:val="00142EB2"/>
  </w:style>
  <w:style w:type="paragraph" w:customStyle="1" w:styleId="960F2B0EC283469FB393E0DA659C6483">
    <w:name w:val="960F2B0EC283469FB393E0DA659C6483"/>
    <w:rsid w:val="00142EB2"/>
  </w:style>
  <w:style w:type="paragraph" w:customStyle="1" w:styleId="627238D946EA4EBE9A06C5CD3A5450C9">
    <w:name w:val="627238D946EA4EBE9A06C5CD3A5450C9"/>
    <w:rsid w:val="00142EB2"/>
  </w:style>
  <w:style w:type="paragraph" w:customStyle="1" w:styleId="0DBD98E614164C3B83D7FC97DF1A8FF8">
    <w:name w:val="0DBD98E614164C3B83D7FC97DF1A8FF8"/>
  </w:style>
  <w:style w:type="paragraph" w:customStyle="1" w:styleId="D87E4F8776384816B01E99B5CE4C1949">
    <w:name w:val="D87E4F8776384816B01E99B5CE4C1949"/>
  </w:style>
  <w:style w:type="paragraph" w:customStyle="1" w:styleId="1E43225DD6BB44BC9437293A4434CEE5">
    <w:name w:val="1E43225DD6BB44BC9437293A4434CEE5"/>
  </w:style>
  <w:style w:type="paragraph" w:customStyle="1" w:styleId="D1C117F7CE3C4F5EA089285577E45AAA">
    <w:name w:val="D1C117F7CE3C4F5EA089285577E45AAA"/>
  </w:style>
  <w:style w:type="paragraph" w:customStyle="1" w:styleId="559A63553CD94247A052E44582C94FBC">
    <w:name w:val="559A63553CD94247A052E44582C94FBC"/>
  </w:style>
  <w:style w:type="paragraph" w:customStyle="1" w:styleId="45A2D1C4655442299A86D2929974DDBC">
    <w:name w:val="45A2D1C4655442299A86D2929974DDBC"/>
  </w:style>
  <w:style w:type="paragraph" w:customStyle="1" w:styleId="53308855EBF84D56802390ED532DC106">
    <w:name w:val="53308855EBF84D56802390ED532DC106"/>
  </w:style>
  <w:style w:type="paragraph" w:customStyle="1" w:styleId="E54B30CB3C384BAFA3825DE1408097DE">
    <w:name w:val="E54B30CB3C384BAFA3825DE1408097DE"/>
  </w:style>
  <w:style w:type="paragraph" w:customStyle="1" w:styleId="A2C977D85CA847139C33D943FDD76CC1">
    <w:name w:val="A2C977D85CA847139C33D943FDD76CC1"/>
  </w:style>
  <w:style w:type="paragraph" w:customStyle="1" w:styleId="30A62D2C7E14481BAAE4472EC8C1D0EE">
    <w:name w:val="30A62D2C7E14481BAAE4472EC8C1D0EE"/>
  </w:style>
  <w:style w:type="paragraph" w:customStyle="1" w:styleId="ADB6EE19ACDC4D33BBD47CB9E17BE3A6">
    <w:name w:val="ADB6EE19ACDC4D33BBD47CB9E17BE3A6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ADB6EE19ACDC4D33BBD47CB9E17BE3A61">
    <w:name w:val="ADB6EE19ACDC4D33BBD47CB9E17BE3A61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ADB6EE19ACDC4D33BBD47CB9E17BE3A62">
    <w:name w:val="ADB6EE19ACDC4D33BBD47CB9E17BE3A62"/>
    <w:pPr>
      <w:spacing w:after="0" w:line="240" w:lineRule="auto"/>
      <w:ind w:firstLine="851"/>
    </w:pPr>
    <w:rPr>
      <w:rFonts w:eastAsiaTheme="minorHAnsi"/>
      <w:sz w:val="24"/>
      <w:lang w:eastAsia="en-US"/>
    </w:rPr>
  </w:style>
  <w:style w:type="paragraph" w:customStyle="1" w:styleId="2BDCECBA5F01420BA14FBEC12EB05E3E">
    <w:name w:val="2BDCECBA5F01420BA14FBEC12EB05E3E"/>
  </w:style>
  <w:style w:type="paragraph" w:customStyle="1" w:styleId="ED6DF3E2770B46E8B7BE792BA1173D23">
    <w:name w:val="ED6DF3E2770B46E8B7BE792BA1173D23"/>
    <w:rsid w:val="00730A07"/>
  </w:style>
  <w:style w:type="paragraph" w:customStyle="1" w:styleId="68B4F6658501491AB4442883FA7E85A3">
    <w:name w:val="68B4F6658501491AB4442883FA7E85A3"/>
    <w:rsid w:val="00730A07"/>
  </w:style>
  <w:style w:type="paragraph" w:customStyle="1" w:styleId="A796D9950B824710AD9B5812AE9C61D1">
    <w:name w:val="A796D9950B824710AD9B5812AE9C61D1"/>
    <w:rsid w:val="00730A07"/>
  </w:style>
  <w:style w:type="paragraph" w:customStyle="1" w:styleId="6A8857D665C641F7AA52058DDA941D45">
    <w:name w:val="6A8857D665C641F7AA52058DDA941D45"/>
    <w:rsid w:val="00A747E3"/>
  </w:style>
  <w:style w:type="paragraph" w:customStyle="1" w:styleId="3E3E2A3A0EDC4AF08164F46986CD6D60">
    <w:name w:val="3E3E2A3A0EDC4AF08164F46986CD6D60"/>
    <w:rsid w:val="00A747E3"/>
  </w:style>
  <w:style w:type="paragraph" w:customStyle="1" w:styleId="D477EC0A5C2242108301EAE65340CF1B">
    <w:name w:val="D477EC0A5C2242108301EAE65340CF1B"/>
    <w:rsid w:val="003719C7"/>
  </w:style>
  <w:style w:type="paragraph" w:customStyle="1" w:styleId="3B9D1712A4214954BAE25BCDAE0D6882">
    <w:name w:val="3B9D1712A4214954BAE25BCDAE0D6882"/>
    <w:rsid w:val="003719C7"/>
  </w:style>
  <w:style w:type="paragraph" w:customStyle="1" w:styleId="30AB1AC92AD6444EAB1AA529E88A5206">
    <w:name w:val="30AB1AC92AD6444EAB1AA529E88A5206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30AB1AC92AD6444EAB1AA529E88A52061">
    <w:name w:val="30AB1AC92AD6444EAB1AA529E88A52061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D0A8351E8CD040CC907CCC027C9C5969">
    <w:name w:val="D0A8351E8CD040CC907CCC027C9C5969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D9ECDE59792A4FA78799E4E4BB53855C">
    <w:name w:val="D9ECDE59792A4FA78799E4E4BB53855C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D9ECDE59792A4FA78799E4E4BB53855C1">
    <w:name w:val="D9ECDE59792A4FA78799E4E4BB53855C1"/>
    <w:rsid w:val="002E30A5"/>
    <w:pPr>
      <w:spacing w:after="0" w:line="240" w:lineRule="auto"/>
    </w:pPr>
    <w:rPr>
      <w:rFonts w:eastAsiaTheme="minorHAnsi"/>
      <w:sz w:val="24"/>
      <w:lang w:eastAsia="en-US"/>
    </w:rPr>
  </w:style>
  <w:style w:type="paragraph" w:customStyle="1" w:styleId="574796FD98EF498FB15FD4622807CA8C">
    <w:name w:val="574796FD98EF498FB15FD4622807CA8C"/>
    <w:rsid w:val="00B602F4"/>
  </w:style>
  <w:style w:type="paragraph" w:customStyle="1" w:styleId="141850177A7843D2B0D36E5E5203798C">
    <w:name w:val="141850177A7843D2B0D36E5E5203798C"/>
    <w:rsid w:val="00B602F4"/>
  </w:style>
  <w:style w:type="paragraph" w:customStyle="1" w:styleId="47995F56994E42A88F5FF167A1C9CB85">
    <w:name w:val="47995F56994E42A88F5FF167A1C9CB85"/>
    <w:rsid w:val="00B602F4"/>
  </w:style>
  <w:style w:type="paragraph" w:customStyle="1" w:styleId="FB9591BE0928437EBA3E2B5D9C268C39">
    <w:name w:val="FB9591BE0928437EBA3E2B5D9C268C39"/>
    <w:rsid w:val="00B602F4"/>
  </w:style>
  <w:style w:type="paragraph" w:customStyle="1" w:styleId="803ABA9E2FCB4B728EBCD0DDD969CDB2">
    <w:name w:val="803ABA9E2FCB4B728EBCD0DDD969CDB2"/>
    <w:rsid w:val="00B602F4"/>
  </w:style>
  <w:style w:type="paragraph" w:customStyle="1" w:styleId="0E1650D4649A432281FB9258E4A4E65B">
    <w:name w:val="0E1650D4649A432281FB9258E4A4E65B"/>
    <w:rsid w:val="00B602F4"/>
  </w:style>
  <w:style w:type="paragraph" w:customStyle="1" w:styleId="0A3948C8DE5C4CCFA45A2C9F290374A6">
    <w:name w:val="0A3948C8DE5C4CCFA45A2C9F290374A6"/>
    <w:rsid w:val="00B602F4"/>
  </w:style>
  <w:style w:type="paragraph" w:customStyle="1" w:styleId="BF87B19E8F2F41CAA4F2F37F62CDA981">
    <w:name w:val="BF87B19E8F2F41CAA4F2F37F62CDA981"/>
    <w:rsid w:val="00B602F4"/>
  </w:style>
  <w:style w:type="paragraph" w:customStyle="1" w:styleId="6DFC02243D5840049240A3A90017338C">
    <w:name w:val="6DFC02243D5840049240A3A90017338C"/>
    <w:rsid w:val="00B602F4"/>
  </w:style>
  <w:style w:type="paragraph" w:customStyle="1" w:styleId="B83A2724E3214D4DAD694CF96E2CF716">
    <w:name w:val="B83A2724E3214D4DAD694CF96E2CF716"/>
    <w:rsid w:val="00B602F4"/>
  </w:style>
  <w:style w:type="paragraph" w:customStyle="1" w:styleId="3F65557060AA41EBB0531E67EBE3720C">
    <w:name w:val="3F65557060AA41EBB0531E67EBE3720C"/>
    <w:rsid w:val="00B602F4"/>
  </w:style>
  <w:style w:type="paragraph" w:customStyle="1" w:styleId="917880143BD04F8EA2CDCC5D265644A8">
    <w:name w:val="917880143BD04F8EA2CDCC5D265644A8"/>
    <w:rsid w:val="00B602F4"/>
  </w:style>
  <w:style w:type="paragraph" w:customStyle="1" w:styleId="844B5A3D140141C98685B423890E767B">
    <w:name w:val="844B5A3D140141C98685B423890E767B"/>
    <w:rsid w:val="00B602F4"/>
  </w:style>
  <w:style w:type="paragraph" w:customStyle="1" w:styleId="61EEBB7EB52A4CCDB5F9FFBDB7E4A878">
    <w:name w:val="61EEBB7EB52A4CCDB5F9FFBDB7E4A878"/>
    <w:rsid w:val="00B602F4"/>
  </w:style>
  <w:style w:type="paragraph" w:customStyle="1" w:styleId="7495DBC5A2EA4C2B9C27AC4E11DEB37E">
    <w:name w:val="7495DBC5A2EA4C2B9C27AC4E11DEB37E"/>
    <w:rsid w:val="00B602F4"/>
  </w:style>
  <w:style w:type="paragraph" w:customStyle="1" w:styleId="420AEC3921FE4A9E85865BDC1A60C575">
    <w:name w:val="420AEC3921FE4A9E85865BDC1A60C575"/>
    <w:rsid w:val="00B602F4"/>
  </w:style>
  <w:style w:type="paragraph" w:customStyle="1" w:styleId="4B2AD95CCECA46E0850627FE42890A66">
    <w:name w:val="4B2AD95CCECA46E0850627FE42890A66"/>
    <w:rsid w:val="005370AA"/>
  </w:style>
  <w:style w:type="paragraph" w:customStyle="1" w:styleId="73225394604546D589EBFB141D0000D4">
    <w:name w:val="73225394604546D589EBFB141D0000D4"/>
    <w:rsid w:val="00651B59"/>
  </w:style>
  <w:style w:type="paragraph" w:customStyle="1" w:styleId="2FFDB5E996674DE687E84DDB7C4FCC3A">
    <w:name w:val="2FFDB5E996674DE687E84DDB7C4FCC3A"/>
    <w:rsid w:val="00651B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ECF66-9E90-4B69-BEBB-B8EEBD34C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3284</Words>
  <Characters>19378</Characters>
  <Application>Microsoft Office Word</Application>
  <DocSecurity>0</DocSecurity>
  <Lines>161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daniel.ryba@volny.cz</dc:creator>
  <cp:keywords/>
  <dc:description/>
  <cp:lastModifiedBy>Jan Špunda</cp:lastModifiedBy>
  <cp:revision>5</cp:revision>
  <cp:lastPrinted>2022-10-13T11:51:00Z</cp:lastPrinted>
  <dcterms:created xsi:type="dcterms:W3CDTF">2022-10-13T07:51:00Z</dcterms:created>
  <dcterms:modified xsi:type="dcterms:W3CDTF">2022-10-13T11:52:00Z</dcterms:modified>
</cp:coreProperties>
</file>